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552" w:rsidRPr="00BC5552" w:rsidRDefault="00BC5552" w:rsidP="00BC5552">
      <w:pPr>
        <w:widowControl/>
        <w:spacing w:after="210"/>
        <w:jc w:val="left"/>
        <w:outlineLvl w:val="0"/>
        <w:rPr>
          <w:rFonts w:ascii="宋体" w:hAnsi="宋体" w:cs="宋体"/>
          <w:kern w:val="36"/>
          <w:sz w:val="33"/>
          <w:szCs w:val="33"/>
        </w:rPr>
      </w:pPr>
      <w:r w:rsidRPr="00BC5552">
        <w:rPr>
          <w:rFonts w:ascii="宋体" w:hAnsi="宋体" w:cs="宋体"/>
          <w:kern w:val="36"/>
          <w:sz w:val="33"/>
          <w:szCs w:val="33"/>
        </w:rPr>
        <w:t>大中院校学生秦皇岛市</w:t>
      </w:r>
      <w:proofErr w:type="gramStart"/>
      <w:r w:rsidRPr="00BC5552">
        <w:rPr>
          <w:rFonts w:ascii="宋体" w:hAnsi="宋体" w:cs="宋体"/>
          <w:kern w:val="36"/>
          <w:sz w:val="33"/>
          <w:szCs w:val="33"/>
        </w:rPr>
        <w:t>城乡居民城乡居民</w:t>
      </w:r>
      <w:proofErr w:type="gramEnd"/>
      <w:r w:rsidRPr="00BC5552">
        <w:rPr>
          <w:rFonts w:ascii="宋体" w:hAnsi="宋体" w:cs="宋体"/>
          <w:kern w:val="36"/>
          <w:sz w:val="33"/>
          <w:szCs w:val="33"/>
        </w:rPr>
        <w:t>基本医疗保险政策解读</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b/>
          <w:bCs/>
          <w:color w:val="333333"/>
          <w:kern w:val="0"/>
          <w:sz w:val="26"/>
          <w:szCs w:val="26"/>
        </w:rPr>
        <w:t>大中专院校学生参加秦皇岛市城乡居民基本医疗保险政策解读</w:t>
      </w:r>
    </w:p>
    <w:p w:rsidR="00BC5552" w:rsidRPr="00BC5552" w:rsidRDefault="00BC5552" w:rsidP="00BC5552">
      <w:pPr>
        <w:widowControl/>
        <w:ind w:firstLine="480"/>
        <w:rPr>
          <w:rFonts w:ascii="宋体" w:hAnsi="宋体" w:cs="宋体" w:hint="eastAsia"/>
          <w:color w:val="333333"/>
          <w:kern w:val="0"/>
          <w:sz w:val="26"/>
          <w:szCs w:val="26"/>
        </w:rPr>
      </w:pPr>
      <w:r w:rsidRPr="00BC5552">
        <w:rPr>
          <w:rFonts w:ascii="宋体" w:hAnsi="宋体" w:cs="宋体"/>
          <w:color w:val="333333"/>
          <w:kern w:val="0"/>
          <w:sz w:val="26"/>
          <w:szCs w:val="26"/>
        </w:rPr>
        <w:t>城乡居民基本医疗保险（以下简称“城乡居民医疗保险”）是社会医疗保险的组成部分，是全民</w:t>
      </w:r>
      <w:proofErr w:type="gramStart"/>
      <w:r w:rsidRPr="00BC5552">
        <w:rPr>
          <w:rFonts w:ascii="宋体" w:hAnsi="宋体" w:cs="宋体"/>
          <w:color w:val="333333"/>
          <w:kern w:val="0"/>
          <w:sz w:val="26"/>
          <w:szCs w:val="26"/>
        </w:rPr>
        <w:t>医</w:t>
      </w:r>
      <w:proofErr w:type="gramEnd"/>
      <w:r w:rsidRPr="00BC5552">
        <w:rPr>
          <w:rFonts w:ascii="宋体" w:hAnsi="宋体" w:cs="宋体"/>
          <w:color w:val="333333"/>
          <w:kern w:val="0"/>
          <w:sz w:val="26"/>
          <w:szCs w:val="26"/>
        </w:rPr>
        <w:t>保制度的重要内容，采取以政府补贴和居民个人缴费为主的筹资方式，按照缴费标准和待遇水平相一致的原则，为城乡居民提供医疗需求的医疗保险制度。根据秦皇岛市医疗保障局、教育局、税务局联合发布的《秦皇岛市2022年度大中专学生参保缴费工作方案》文件要求，由大中专院校统一组织并代收医疗保险费用。为方便在校学生了解城乡居民医疗保险政策，现就医疗保险缴费流程和相关政策解读如下：</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b/>
          <w:bCs/>
          <w:color w:val="333333"/>
          <w:kern w:val="0"/>
          <w:sz w:val="26"/>
          <w:szCs w:val="26"/>
        </w:rPr>
        <w:t>一、大中专院校学生参加2022年度秦皇岛市城乡居民医疗保险的时间？</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t>大中专院校学生基本医疗保险实行年缴费制度，秋季学期由所在学校统一组织并代收次年度的城乡居民医疗保险。</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b/>
          <w:bCs/>
          <w:color w:val="333333"/>
          <w:kern w:val="0"/>
          <w:sz w:val="26"/>
          <w:szCs w:val="26"/>
        </w:rPr>
        <w:t>二、城乡居民医疗保险个人缴费标准</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t>2022年度秦皇岛市城乡居民个人缴费标准为每人每年320元。</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b/>
          <w:bCs/>
          <w:color w:val="333333"/>
          <w:kern w:val="0"/>
          <w:sz w:val="26"/>
          <w:szCs w:val="26"/>
        </w:rPr>
        <w:t>三、2022年度秦皇岛市城乡居民医疗保险缴费方式</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t>通过学校集中收取，缴纳医疗保险费用。</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b/>
          <w:bCs/>
          <w:color w:val="333333"/>
          <w:kern w:val="0"/>
          <w:sz w:val="26"/>
          <w:szCs w:val="26"/>
        </w:rPr>
        <w:t>四、2022年度秦皇岛市城乡居民医疗保险待遇享受期</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t>2022年1月1日至2022年12月31日</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b/>
          <w:bCs/>
          <w:color w:val="333333"/>
          <w:kern w:val="0"/>
          <w:sz w:val="26"/>
          <w:szCs w:val="26"/>
        </w:rPr>
        <w:t>五、城乡居民医疗保险基金的支付范围有哪些？</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t>主要用于支付门诊费用、一般诊疗费补助、门诊慢性病费用、住院费用、大病保险费用及政策规定应有基金支付的其他费用。</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b/>
          <w:bCs/>
          <w:color w:val="333333"/>
          <w:kern w:val="0"/>
          <w:sz w:val="26"/>
          <w:szCs w:val="26"/>
        </w:rPr>
        <w:lastRenderedPageBreak/>
        <w:t>六、城乡居民医疗保险年度最高支付限额是多少？</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t>城乡居民基本医疗保险最高支付限额为每人每年15万元。</w:t>
      </w:r>
    </w:p>
    <w:p w:rsidR="00BC5552" w:rsidRDefault="00BC5552" w:rsidP="00BC5552">
      <w:pPr>
        <w:widowControl/>
        <w:rPr>
          <w:rFonts w:ascii="宋体" w:hAnsi="宋体" w:cs="宋体" w:hint="eastAsia"/>
          <w:b/>
          <w:bCs/>
          <w:color w:val="333333"/>
          <w:kern w:val="0"/>
          <w:sz w:val="26"/>
          <w:szCs w:val="26"/>
        </w:rPr>
      </w:pPr>
      <w:r w:rsidRPr="00BC5552">
        <w:rPr>
          <w:rFonts w:ascii="宋体" w:hAnsi="宋体" w:cs="宋体"/>
          <w:b/>
          <w:bCs/>
          <w:color w:val="333333"/>
          <w:kern w:val="0"/>
          <w:sz w:val="26"/>
          <w:szCs w:val="26"/>
        </w:rPr>
        <w:t>七、城乡居民医疗保险门诊慢性病病种、起付标准及基金支付比例？</w:t>
      </w:r>
    </w:p>
    <w:p w:rsidR="00BC5552" w:rsidRPr="00BC5552" w:rsidRDefault="00BC5552" w:rsidP="00BC5552">
      <w:pPr>
        <w:widowControl/>
        <w:rPr>
          <w:rFonts w:ascii="宋体" w:hAnsi="宋体" w:cs="宋体"/>
          <w:color w:val="333333"/>
          <w:kern w:val="0"/>
          <w:sz w:val="26"/>
          <w:szCs w:val="26"/>
        </w:rPr>
      </w:pPr>
      <w:r>
        <w:rPr>
          <w:rFonts w:ascii="宋体" w:hAnsi="宋体" w:cs="宋体"/>
          <w:noProof/>
          <w:color w:val="333333"/>
          <w:kern w:val="0"/>
          <w:sz w:val="26"/>
          <w:szCs w:val="26"/>
        </w:rPr>
        <w:drawing>
          <wp:inline distT="0" distB="0" distL="0" distR="0">
            <wp:extent cx="5274310" cy="366077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webp.jpg"/>
                    <pic:cNvPicPr/>
                  </pic:nvPicPr>
                  <pic:blipFill>
                    <a:blip r:embed="rId5">
                      <a:extLst>
                        <a:ext uri="{28A0092B-C50C-407E-A947-70E740481C1C}">
                          <a14:useLocalDpi xmlns:a14="http://schemas.microsoft.com/office/drawing/2010/main" val="0"/>
                        </a:ext>
                      </a:extLst>
                    </a:blip>
                    <a:stretch>
                      <a:fillRect/>
                    </a:stretch>
                  </pic:blipFill>
                  <pic:spPr>
                    <a:xfrm>
                      <a:off x="0" y="0"/>
                      <a:ext cx="5274310" cy="3660775"/>
                    </a:xfrm>
                    <a:prstGeom prst="rect">
                      <a:avLst/>
                    </a:prstGeom>
                  </pic:spPr>
                </pic:pic>
              </a:graphicData>
            </a:graphic>
          </wp:inline>
        </w:drawing>
      </w:r>
    </w:p>
    <w:p w:rsidR="00BC5552" w:rsidRPr="00BC5552" w:rsidRDefault="00BC5552" w:rsidP="00BC5552">
      <w:pPr>
        <w:widowControl/>
        <w:rPr>
          <w:rFonts w:ascii="宋体" w:hAnsi="宋体" w:cs="宋体"/>
          <w:color w:val="333333"/>
          <w:kern w:val="0"/>
          <w:sz w:val="26"/>
          <w:szCs w:val="26"/>
        </w:rPr>
      </w:pPr>
    </w:p>
    <w:p w:rsidR="00BC5552" w:rsidRDefault="00BC5552" w:rsidP="00BC5552">
      <w:pPr>
        <w:widowControl/>
        <w:rPr>
          <w:rFonts w:ascii="宋体" w:hAnsi="宋体" w:cs="宋体" w:hint="eastAsia"/>
          <w:b/>
          <w:bCs/>
          <w:color w:val="333333"/>
          <w:kern w:val="0"/>
          <w:sz w:val="26"/>
          <w:szCs w:val="26"/>
        </w:rPr>
      </w:pPr>
      <w:r w:rsidRPr="00BC5552">
        <w:rPr>
          <w:rFonts w:ascii="宋体" w:hAnsi="宋体" w:cs="宋体"/>
          <w:b/>
          <w:bCs/>
          <w:color w:val="333333"/>
          <w:kern w:val="0"/>
          <w:sz w:val="26"/>
          <w:szCs w:val="26"/>
        </w:rPr>
        <w:t>八、城乡居民医疗保险省内住院起付标准和支付比例是多少？</w:t>
      </w:r>
    </w:p>
    <w:p w:rsidR="00BC5552" w:rsidRPr="00BC5552" w:rsidRDefault="00BC5552" w:rsidP="00BC5552">
      <w:pPr>
        <w:widowControl/>
        <w:rPr>
          <w:rFonts w:ascii="宋体" w:hAnsi="宋体" w:cs="宋体"/>
          <w:color w:val="333333"/>
          <w:kern w:val="0"/>
          <w:sz w:val="26"/>
          <w:szCs w:val="26"/>
        </w:rPr>
      </w:pPr>
      <w:r>
        <w:rPr>
          <w:rFonts w:ascii="宋体" w:hAnsi="宋体" w:cs="宋体"/>
          <w:noProof/>
          <w:color w:val="333333"/>
          <w:kern w:val="0"/>
          <w:sz w:val="26"/>
          <w:szCs w:val="26"/>
        </w:rPr>
        <w:drawing>
          <wp:inline distT="0" distB="0" distL="0" distR="0">
            <wp:extent cx="4540250" cy="12827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webp.jpg"/>
                    <pic:cNvPicPr/>
                  </pic:nvPicPr>
                  <pic:blipFill>
                    <a:blip r:embed="rId6">
                      <a:extLst>
                        <a:ext uri="{28A0092B-C50C-407E-A947-70E740481C1C}">
                          <a14:useLocalDpi xmlns:a14="http://schemas.microsoft.com/office/drawing/2010/main" val="0"/>
                        </a:ext>
                      </a:extLst>
                    </a:blip>
                    <a:stretch>
                      <a:fillRect/>
                    </a:stretch>
                  </pic:blipFill>
                  <pic:spPr>
                    <a:xfrm>
                      <a:off x="0" y="0"/>
                      <a:ext cx="4540250" cy="1282700"/>
                    </a:xfrm>
                    <a:prstGeom prst="rect">
                      <a:avLst/>
                    </a:prstGeom>
                  </pic:spPr>
                </pic:pic>
              </a:graphicData>
            </a:graphic>
          </wp:inline>
        </w:drawing>
      </w:r>
    </w:p>
    <w:p w:rsidR="00BC5552" w:rsidRPr="00BC5552" w:rsidRDefault="00BC5552" w:rsidP="00BC5552">
      <w:pPr>
        <w:widowControl/>
        <w:rPr>
          <w:rFonts w:ascii="宋体" w:hAnsi="宋体" w:cs="宋体"/>
          <w:color w:val="333333"/>
          <w:kern w:val="0"/>
          <w:sz w:val="26"/>
          <w:szCs w:val="26"/>
        </w:rPr>
      </w:pPr>
    </w:p>
    <w:p w:rsidR="00BC5552" w:rsidRDefault="00BC5552" w:rsidP="00BC5552">
      <w:pPr>
        <w:widowControl/>
        <w:rPr>
          <w:rFonts w:ascii="宋体" w:hAnsi="宋体" w:cs="宋体" w:hint="eastAsia"/>
          <w:b/>
          <w:bCs/>
          <w:color w:val="333333"/>
          <w:kern w:val="0"/>
          <w:sz w:val="26"/>
          <w:szCs w:val="26"/>
        </w:rPr>
      </w:pPr>
      <w:r w:rsidRPr="00BC5552">
        <w:rPr>
          <w:rFonts w:ascii="宋体" w:hAnsi="宋体" w:cs="宋体"/>
          <w:b/>
          <w:bCs/>
          <w:color w:val="333333"/>
          <w:kern w:val="0"/>
          <w:sz w:val="26"/>
          <w:szCs w:val="26"/>
        </w:rPr>
        <w:t>九、城乡居民基本医疗保险异地住院起付标准</w:t>
      </w:r>
      <w:bookmarkStart w:id="0" w:name="_GoBack"/>
      <w:bookmarkEnd w:id="0"/>
      <w:r w:rsidRPr="00BC5552">
        <w:rPr>
          <w:rFonts w:ascii="宋体" w:hAnsi="宋体" w:cs="宋体"/>
          <w:b/>
          <w:bCs/>
          <w:color w:val="333333"/>
          <w:kern w:val="0"/>
          <w:sz w:val="26"/>
          <w:szCs w:val="26"/>
        </w:rPr>
        <w:t>和报销比例是多少？</w:t>
      </w:r>
    </w:p>
    <w:p w:rsidR="00BC5552" w:rsidRPr="00BC5552" w:rsidRDefault="00BC5552" w:rsidP="00BC5552">
      <w:pPr>
        <w:widowControl/>
        <w:rPr>
          <w:rFonts w:ascii="宋体" w:hAnsi="宋体" w:cs="宋体"/>
          <w:color w:val="333333"/>
          <w:kern w:val="0"/>
          <w:sz w:val="26"/>
          <w:szCs w:val="26"/>
        </w:rPr>
      </w:pPr>
      <w:r>
        <w:rPr>
          <w:rFonts w:ascii="宋体" w:hAnsi="宋体" w:cs="宋体"/>
          <w:noProof/>
          <w:color w:val="333333"/>
          <w:kern w:val="0"/>
          <w:sz w:val="26"/>
          <w:szCs w:val="26"/>
        </w:rPr>
        <w:lastRenderedPageBreak/>
        <w:drawing>
          <wp:inline distT="0" distB="0" distL="0" distR="0" wp14:anchorId="5B61A78F" wp14:editId="4C660F69">
            <wp:extent cx="4546600" cy="128270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webp.jpg"/>
                    <pic:cNvPicPr/>
                  </pic:nvPicPr>
                  <pic:blipFill>
                    <a:blip r:embed="rId7">
                      <a:extLst>
                        <a:ext uri="{28A0092B-C50C-407E-A947-70E740481C1C}">
                          <a14:useLocalDpi xmlns:a14="http://schemas.microsoft.com/office/drawing/2010/main" val="0"/>
                        </a:ext>
                      </a:extLst>
                    </a:blip>
                    <a:stretch>
                      <a:fillRect/>
                    </a:stretch>
                  </pic:blipFill>
                  <pic:spPr>
                    <a:xfrm>
                      <a:off x="0" y="0"/>
                      <a:ext cx="4546600" cy="1282700"/>
                    </a:xfrm>
                    <a:prstGeom prst="rect">
                      <a:avLst/>
                    </a:prstGeom>
                  </pic:spPr>
                </pic:pic>
              </a:graphicData>
            </a:graphic>
          </wp:inline>
        </w:drawing>
      </w:r>
    </w:p>
    <w:p w:rsidR="00BC5552" w:rsidRPr="00BC5552" w:rsidRDefault="00BC5552" w:rsidP="00BC5552">
      <w:pPr>
        <w:widowControl/>
        <w:rPr>
          <w:rFonts w:ascii="宋体" w:hAnsi="宋体" w:cs="宋体"/>
          <w:color w:val="333333"/>
          <w:kern w:val="0"/>
          <w:sz w:val="26"/>
          <w:szCs w:val="26"/>
        </w:rPr>
      </w:pPr>
    </w:p>
    <w:p w:rsidR="00BC5552" w:rsidRPr="00BC5552" w:rsidRDefault="00BC5552" w:rsidP="00BC5552">
      <w:pPr>
        <w:widowControl/>
        <w:rPr>
          <w:rFonts w:ascii="宋体" w:hAnsi="宋体" w:cs="宋体"/>
          <w:color w:val="333333"/>
          <w:kern w:val="0"/>
          <w:sz w:val="26"/>
          <w:szCs w:val="26"/>
        </w:rPr>
      </w:pPr>
      <w:r w:rsidRPr="00BC5552">
        <w:rPr>
          <w:rFonts w:ascii="宋体" w:hAnsi="宋体" w:cs="宋体"/>
          <w:b/>
          <w:bCs/>
          <w:color w:val="333333"/>
          <w:kern w:val="0"/>
          <w:sz w:val="26"/>
          <w:szCs w:val="26"/>
        </w:rPr>
        <w:t>十、城乡居民大病保险的待遇保障范围？</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t>大病保险与城乡居民医疗保险相衔接。参保居民患病治疗发生的住院（含第三类门诊慢性病）医疗费用，经城乡居民基本</w:t>
      </w:r>
      <w:proofErr w:type="gramStart"/>
      <w:r w:rsidRPr="00BC5552">
        <w:rPr>
          <w:rFonts w:ascii="宋体" w:hAnsi="宋体" w:cs="宋体"/>
          <w:color w:val="333333"/>
          <w:kern w:val="0"/>
          <w:sz w:val="26"/>
          <w:szCs w:val="26"/>
        </w:rPr>
        <w:t>医</w:t>
      </w:r>
      <w:proofErr w:type="gramEnd"/>
      <w:r w:rsidRPr="00BC5552">
        <w:rPr>
          <w:rFonts w:ascii="宋体" w:hAnsi="宋体" w:cs="宋体"/>
          <w:color w:val="333333"/>
          <w:kern w:val="0"/>
          <w:sz w:val="26"/>
          <w:szCs w:val="26"/>
        </w:rPr>
        <w:t>保按规定支付后，需个人负担的符合支付范围的医疗费用，由大病保险资金按规定支付。</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b/>
          <w:bCs/>
          <w:color w:val="333333"/>
          <w:kern w:val="0"/>
          <w:sz w:val="26"/>
          <w:szCs w:val="26"/>
        </w:rPr>
        <w:t>十一、城乡居民大病保险的起付标准和年度最高支付限额是多少？</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t>城乡居民大病保险的起付标准为1.1万元，最高支付限额为每人每年40万元。</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b/>
          <w:bCs/>
          <w:color w:val="333333"/>
          <w:kern w:val="0"/>
          <w:sz w:val="26"/>
          <w:szCs w:val="26"/>
        </w:rPr>
        <w:t>十二、城乡居民大病保险的支付比例是多少？</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t>城乡居民大病保险起付标准以上、最高支付限额以下的合</w:t>
      </w:r>
      <w:proofErr w:type="gramStart"/>
      <w:r w:rsidRPr="00BC5552">
        <w:rPr>
          <w:rFonts w:ascii="宋体" w:hAnsi="宋体" w:cs="宋体"/>
          <w:color w:val="333333"/>
          <w:kern w:val="0"/>
          <w:sz w:val="26"/>
          <w:szCs w:val="26"/>
        </w:rPr>
        <w:t>规</w:t>
      </w:r>
      <w:proofErr w:type="gramEnd"/>
      <w:r w:rsidRPr="00BC5552">
        <w:rPr>
          <w:rFonts w:ascii="宋体" w:hAnsi="宋体" w:cs="宋体"/>
          <w:color w:val="333333"/>
          <w:kern w:val="0"/>
          <w:sz w:val="26"/>
          <w:szCs w:val="26"/>
        </w:rPr>
        <w:t>医疗费用，采取“分段计算，累加支付”的办法报销，具体比例为：起付标准以上至10万元为60%，10万元至20万元为70%，20万元以上为 75%。</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b/>
          <w:bCs/>
          <w:color w:val="333333"/>
          <w:kern w:val="0"/>
          <w:sz w:val="26"/>
          <w:szCs w:val="26"/>
        </w:rPr>
        <w:t>十三、参加城乡居民基本医疗保险的居民秦皇岛市内就医如何报销？</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t>持社会保障卡在本市定点医疗机构就医，医疗费用即时结算报销（</w:t>
      </w:r>
      <w:r w:rsidRPr="00BC5552">
        <w:rPr>
          <w:rFonts w:ascii="宋体" w:hAnsi="宋体" w:cs="宋体"/>
          <w:color w:val="FF0019"/>
          <w:kern w:val="0"/>
          <w:sz w:val="18"/>
          <w:szCs w:val="18"/>
        </w:rPr>
        <w:t>因意外伤害住院治疗的，医院不支持社会保障卡即时结算，需先现金垫付，符合基金报销范畴的出院后持相关材料到参保地保险机构结算</w:t>
      </w:r>
      <w:r w:rsidRPr="00BC5552">
        <w:rPr>
          <w:rFonts w:ascii="宋体" w:hAnsi="宋体" w:cs="宋体"/>
          <w:color w:val="333333"/>
          <w:kern w:val="0"/>
          <w:sz w:val="26"/>
          <w:szCs w:val="26"/>
        </w:rPr>
        <w:t>）。</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b/>
          <w:bCs/>
          <w:color w:val="333333"/>
          <w:kern w:val="0"/>
          <w:sz w:val="26"/>
          <w:szCs w:val="26"/>
        </w:rPr>
        <w:t>十四、参加城乡居民基本医疗保险的居民异地就医备案？</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t>1、自2021年9月1日起，河北省内将全面实施“省内无异地”政策，届时河北省内就医无需再进行异地住院备案，可直接结算报销。</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lastRenderedPageBreak/>
        <w:t>2、参加秦皇岛市城乡居民医疗报销的学生，因寒暑假返乡、实习等原因选择在河北省外其他省市定点医疗机构进行住院治疗的，需严格执行异地就医备案手续。通过“河北省医疗保障局”</w:t>
      </w:r>
      <w:proofErr w:type="gramStart"/>
      <w:r w:rsidRPr="00BC5552">
        <w:rPr>
          <w:rFonts w:ascii="宋体" w:hAnsi="宋体" w:cs="宋体"/>
          <w:color w:val="333333"/>
          <w:kern w:val="0"/>
          <w:sz w:val="26"/>
          <w:szCs w:val="26"/>
        </w:rPr>
        <w:t>微信公众号</w:t>
      </w:r>
      <w:proofErr w:type="gramEnd"/>
      <w:r w:rsidRPr="00BC5552">
        <w:rPr>
          <w:rFonts w:ascii="宋体" w:hAnsi="宋体" w:cs="宋体"/>
          <w:color w:val="333333"/>
          <w:kern w:val="0"/>
          <w:sz w:val="26"/>
          <w:szCs w:val="26"/>
        </w:rPr>
        <w:t>或者门户网站自行办理异地就医备案（备案需填写社会保障卡号码），也可以直接到参保地</w:t>
      </w:r>
      <w:proofErr w:type="gramStart"/>
      <w:r w:rsidRPr="00BC5552">
        <w:rPr>
          <w:rFonts w:ascii="宋体" w:hAnsi="宋体" w:cs="宋体"/>
          <w:color w:val="333333"/>
          <w:kern w:val="0"/>
          <w:sz w:val="26"/>
          <w:szCs w:val="26"/>
        </w:rPr>
        <w:t>医</w:t>
      </w:r>
      <w:proofErr w:type="gramEnd"/>
      <w:r w:rsidRPr="00BC5552">
        <w:rPr>
          <w:rFonts w:ascii="宋体" w:hAnsi="宋体" w:cs="宋体"/>
          <w:color w:val="333333"/>
          <w:kern w:val="0"/>
          <w:sz w:val="26"/>
          <w:szCs w:val="26"/>
        </w:rPr>
        <w:t>保经办机构办理（如果本人需携带身份证、社会保障卡；如果他人代为办理，需要代办人的身份证，及患者本人的身份证和社会保障卡）。异地就医备案申请应早于就医时间；如因病情紧急现行住院人员自入院之日起10日内（参保人员须将申请日期调整至入院日期，方可进行结算报销）进行备案。如未按照要求备案，则无法报销。</w:t>
      </w:r>
    </w:p>
    <w:p w:rsidR="00BC5552" w:rsidRPr="00BC5552" w:rsidRDefault="00BC5552" w:rsidP="00BC5552">
      <w:pPr>
        <w:widowControl/>
        <w:shd w:val="clear" w:color="auto" w:fill="F0F6FF"/>
        <w:rPr>
          <w:rFonts w:ascii="宋体" w:hAnsi="宋体" w:cs="宋体"/>
          <w:color w:val="333333"/>
          <w:kern w:val="0"/>
          <w:sz w:val="26"/>
          <w:szCs w:val="26"/>
        </w:rPr>
      </w:pPr>
      <w:r w:rsidRPr="00BC5552">
        <w:rPr>
          <w:rFonts w:ascii="微软雅黑" w:eastAsia="微软雅黑" w:hAnsi="微软雅黑" w:cs="宋体" w:hint="eastAsia"/>
          <w:b/>
          <w:bCs/>
          <w:color w:val="333333"/>
          <w:spacing w:val="15"/>
          <w:kern w:val="0"/>
          <w:szCs w:val="21"/>
        </w:rPr>
        <w:t>十五、参加城乡居民基本医疗保险的居民省外异地住院报销方式？</w:t>
      </w:r>
    </w:p>
    <w:p w:rsidR="00BC5552" w:rsidRPr="00BC5552" w:rsidRDefault="00BC5552" w:rsidP="00BC5552">
      <w:pPr>
        <w:widowControl/>
        <w:shd w:val="clear" w:color="auto" w:fill="F0F6FF"/>
        <w:rPr>
          <w:rFonts w:ascii="宋体" w:hAnsi="宋体" w:cs="宋体"/>
          <w:color w:val="333333"/>
          <w:kern w:val="0"/>
          <w:sz w:val="26"/>
          <w:szCs w:val="26"/>
        </w:rPr>
      </w:pPr>
      <w:r w:rsidRPr="00BC5552">
        <w:rPr>
          <w:rFonts w:ascii="微软雅黑" w:eastAsia="微软雅黑" w:hAnsi="微软雅黑" w:cs="宋体" w:hint="eastAsia"/>
          <w:color w:val="333333"/>
          <w:spacing w:val="15"/>
          <w:kern w:val="0"/>
          <w:szCs w:val="21"/>
        </w:rPr>
        <w:t>1、持</w:t>
      </w:r>
      <w:proofErr w:type="gramStart"/>
      <w:r w:rsidRPr="00BC5552">
        <w:rPr>
          <w:rFonts w:ascii="微软雅黑" w:eastAsia="微软雅黑" w:hAnsi="微软雅黑" w:cs="宋体" w:hint="eastAsia"/>
          <w:color w:val="333333"/>
          <w:spacing w:val="15"/>
          <w:kern w:val="0"/>
          <w:szCs w:val="21"/>
        </w:rPr>
        <w:t>医保电子</w:t>
      </w:r>
      <w:proofErr w:type="gramEnd"/>
      <w:r w:rsidRPr="00BC5552">
        <w:rPr>
          <w:rFonts w:ascii="微软雅黑" w:eastAsia="微软雅黑" w:hAnsi="微软雅黑" w:cs="宋体" w:hint="eastAsia"/>
          <w:color w:val="333333"/>
          <w:spacing w:val="15"/>
          <w:kern w:val="0"/>
          <w:szCs w:val="21"/>
        </w:rPr>
        <w:t>凭证（社会保障卡）直接结算报销。办理省外异地就医备案后，在已开通异地就医直接结算定点医疗机构住院的，持</w:t>
      </w:r>
      <w:proofErr w:type="gramStart"/>
      <w:r w:rsidRPr="00BC5552">
        <w:rPr>
          <w:rFonts w:ascii="微软雅黑" w:eastAsia="微软雅黑" w:hAnsi="微软雅黑" w:cs="宋体" w:hint="eastAsia"/>
          <w:color w:val="333333"/>
          <w:spacing w:val="15"/>
          <w:kern w:val="0"/>
          <w:szCs w:val="21"/>
        </w:rPr>
        <w:t>医保电子</w:t>
      </w:r>
      <w:proofErr w:type="gramEnd"/>
      <w:r w:rsidRPr="00BC5552">
        <w:rPr>
          <w:rFonts w:ascii="微软雅黑" w:eastAsia="微软雅黑" w:hAnsi="微软雅黑" w:cs="宋体" w:hint="eastAsia"/>
          <w:color w:val="333333"/>
          <w:spacing w:val="15"/>
          <w:kern w:val="0"/>
          <w:szCs w:val="21"/>
        </w:rPr>
        <w:t>凭证（社会保障卡）直接结算报销。国家异地联网结算医疗机构可到国家医疗保障</w:t>
      </w:r>
      <w:proofErr w:type="gramStart"/>
      <w:r w:rsidRPr="00BC5552">
        <w:rPr>
          <w:rFonts w:ascii="微软雅黑" w:eastAsia="微软雅黑" w:hAnsi="微软雅黑" w:cs="宋体" w:hint="eastAsia"/>
          <w:color w:val="333333"/>
          <w:spacing w:val="15"/>
          <w:kern w:val="0"/>
          <w:szCs w:val="21"/>
        </w:rPr>
        <w:t>局官网</w:t>
      </w:r>
      <w:proofErr w:type="gramEnd"/>
      <w:r w:rsidRPr="00BC5552">
        <w:rPr>
          <w:rFonts w:ascii="微软雅黑" w:eastAsia="微软雅黑" w:hAnsi="微软雅黑" w:cs="宋体" w:hint="eastAsia"/>
          <w:color w:val="333333"/>
          <w:spacing w:val="15"/>
          <w:kern w:val="0"/>
          <w:szCs w:val="21"/>
        </w:rPr>
        <w:t>查询。</w:t>
      </w:r>
    </w:p>
    <w:p w:rsidR="00BC5552" w:rsidRPr="00BC5552" w:rsidRDefault="00BC5552" w:rsidP="00BC5552">
      <w:pPr>
        <w:widowControl/>
        <w:shd w:val="clear" w:color="auto" w:fill="F0F6FF"/>
        <w:rPr>
          <w:rFonts w:ascii="宋体" w:hAnsi="宋体" w:cs="宋体"/>
          <w:color w:val="333333"/>
          <w:kern w:val="0"/>
          <w:sz w:val="26"/>
          <w:szCs w:val="26"/>
        </w:rPr>
      </w:pPr>
      <w:r w:rsidRPr="00BC5552">
        <w:rPr>
          <w:rFonts w:ascii="微软雅黑" w:eastAsia="微软雅黑" w:hAnsi="微软雅黑" w:cs="宋体" w:hint="eastAsia"/>
          <w:color w:val="333333"/>
          <w:spacing w:val="15"/>
          <w:kern w:val="0"/>
          <w:szCs w:val="21"/>
        </w:rPr>
        <w:t>2、无法使用</w:t>
      </w:r>
      <w:proofErr w:type="gramStart"/>
      <w:r w:rsidRPr="00BC5552">
        <w:rPr>
          <w:rFonts w:ascii="微软雅黑" w:eastAsia="微软雅黑" w:hAnsi="微软雅黑" w:cs="宋体" w:hint="eastAsia"/>
          <w:color w:val="333333"/>
          <w:spacing w:val="15"/>
          <w:kern w:val="0"/>
          <w:szCs w:val="21"/>
        </w:rPr>
        <w:t>医保电子</w:t>
      </w:r>
      <w:proofErr w:type="gramEnd"/>
      <w:r w:rsidRPr="00BC5552">
        <w:rPr>
          <w:rFonts w:ascii="微软雅黑" w:eastAsia="微软雅黑" w:hAnsi="微软雅黑" w:cs="宋体" w:hint="eastAsia"/>
          <w:color w:val="333333"/>
          <w:spacing w:val="15"/>
          <w:kern w:val="0"/>
          <w:szCs w:val="21"/>
        </w:rPr>
        <w:t>凭证（社会保障卡）结算的，到参保地</w:t>
      </w:r>
      <w:proofErr w:type="gramStart"/>
      <w:r w:rsidRPr="00BC5552">
        <w:rPr>
          <w:rFonts w:ascii="微软雅黑" w:eastAsia="微软雅黑" w:hAnsi="微软雅黑" w:cs="宋体" w:hint="eastAsia"/>
          <w:color w:val="333333"/>
          <w:spacing w:val="15"/>
          <w:kern w:val="0"/>
          <w:szCs w:val="21"/>
        </w:rPr>
        <w:t>医</w:t>
      </w:r>
      <w:proofErr w:type="gramEnd"/>
      <w:r w:rsidRPr="00BC5552">
        <w:rPr>
          <w:rFonts w:ascii="微软雅黑" w:eastAsia="微软雅黑" w:hAnsi="微软雅黑" w:cs="宋体" w:hint="eastAsia"/>
          <w:color w:val="333333"/>
          <w:spacing w:val="15"/>
          <w:kern w:val="0"/>
          <w:szCs w:val="21"/>
        </w:rPr>
        <w:t>保经办机构报销。在未开通省外异地就医直接结算的定点医疗机构住院的，医疗费用由个人先行现金垫付，治疗结束后携带相关材料到参保地保险经办机构结算。</w:t>
      </w:r>
    </w:p>
    <w:p w:rsidR="00BC5552" w:rsidRPr="00BC5552" w:rsidRDefault="00BC5552" w:rsidP="00BC5552">
      <w:pPr>
        <w:widowControl/>
        <w:shd w:val="clear" w:color="auto" w:fill="F0F6FF"/>
        <w:rPr>
          <w:rFonts w:ascii="宋体" w:hAnsi="宋体" w:cs="宋体"/>
          <w:color w:val="333333"/>
          <w:kern w:val="0"/>
          <w:sz w:val="26"/>
          <w:szCs w:val="26"/>
        </w:rPr>
      </w:pPr>
      <w:r w:rsidRPr="00BC5552">
        <w:rPr>
          <w:rFonts w:ascii="仿宋_GB2312" w:eastAsia="仿宋_GB2312" w:hAnsi="宋体" w:cs="宋体" w:hint="eastAsia"/>
          <w:color w:val="FF0019"/>
          <w:spacing w:val="15"/>
          <w:kern w:val="0"/>
          <w:sz w:val="18"/>
          <w:szCs w:val="18"/>
        </w:rPr>
        <w:t>注：大中专在校学生在省外户籍地或实习地定点医疗机构就医发生的住院费用，符合秦皇岛市居民</w:t>
      </w:r>
      <w:proofErr w:type="gramStart"/>
      <w:r w:rsidRPr="00BC5552">
        <w:rPr>
          <w:rFonts w:ascii="仿宋_GB2312" w:eastAsia="仿宋_GB2312" w:hAnsi="宋体" w:cs="宋体" w:hint="eastAsia"/>
          <w:color w:val="FF0019"/>
          <w:spacing w:val="15"/>
          <w:kern w:val="0"/>
          <w:sz w:val="18"/>
          <w:szCs w:val="18"/>
        </w:rPr>
        <w:t>医</w:t>
      </w:r>
      <w:proofErr w:type="gramEnd"/>
      <w:r w:rsidRPr="00BC5552">
        <w:rPr>
          <w:rFonts w:ascii="仿宋_GB2312" w:eastAsia="仿宋_GB2312" w:hAnsi="宋体" w:cs="宋体" w:hint="eastAsia"/>
          <w:color w:val="FF0019"/>
          <w:spacing w:val="15"/>
          <w:kern w:val="0"/>
          <w:sz w:val="18"/>
          <w:szCs w:val="18"/>
        </w:rPr>
        <w:t>保就医规定的，先现金垫付，出院后持相关材料到参保地保险机构结算，可享受与秦皇岛市同等级别医疗机构相同的起付标准、报销比例、最高支付限额等；</w:t>
      </w:r>
      <w:proofErr w:type="gramStart"/>
      <w:r w:rsidRPr="00BC5552">
        <w:rPr>
          <w:rFonts w:ascii="仿宋_GB2312" w:eastAsia="仿宋_GB2312" w:hAnsi="宋体" w:cs="宋体" w:hint="eastAsia"/>
          <w:color w:val="FF0019"/>
          <w:spacing w:val="15"/>
          <w:kern w:val="0"/>
          <w:sz w:val="18"/>
          <w:szCs w:val="18"/>
        </w:rPr>
        <w:t>医保电子</w:t>
      </w:r>
      <w:proofErr w:type="gramEnd"/>
      <w:r w:rsidRPr="00BC5552">
        <w:rPr>
          <w:rFonts w:ascii="仿宋_GB2312" w:eastAsia="仿宋_GB2312" w:hAnsi="宋体" w:cs="宋体" w:hint="eastAsia"/>
          <w:color w:val="FF0019"/>
          <w:spacing w:val="15"/>
          <w:kern w:val="0"/>
          <w:sz w:val="18"/>
          <w:szCs w:val="18"/>
        </w:rPr>
        <w:t>凭证（社会保障卡）直接结算的，按我市异地就医政策享受待遇。</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b/>
          <w:bCs/>
          <w:color w:val="333333"/>
          <w:kern w:val="0"/>
          <w:sz w:val="26"/>
          <w:szCs w:val="26"/>
        </w:rPr>
        <w:t>十六、城乡居民住院就医时因特殊情况无法划卡结算，需要准备哪些材料进行报销？</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t>（1）参保人的身份证复印件；</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t>（2）参保人的社保卡复印件（激活社保卡银行功能）；</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lastRenderedPageBreak/>
        <w:t>（3）参保人的银行卡复印件（未能激活社保卡银行功能的）；</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t>（4）住院收费收据原件（电子发票需打印纸质版）；</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t>（5）住院诊断证明书原件（加盖诊断证明专用章）；</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t>（6）住院汇总明细清单原件；</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t>（7）完整住院病历复印件。</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FF0019"/>
          <w:kern w:val="0"/>
          <w:sz w:val="18"/>
          <w:szCs w:val="18"/>
        </w:rPr>
        <w:t>注：上述4、5、6、7项材料加盖医院对应科室红章。另外，</w:t>
      </w:r>
      <w:proofErr w:type="gramStart"/>
      <w:r w:rsidRPr="00BC5552">
        <w:rPr>
          <w:rFonts w:ascii="宋体" w:hAnsi="宋体" w:cs="宋体"/>
          <w:color w:val="FF0019"/>
          <w:kern w:val="0"/>
          <w:sz w:val="18"/>
          <w:szCs w:val="18"/>
        </w:rPr>
        <w:t>若学</w:t>
      </w:r>
      <w:proofErr w:type="gramEnd"/>
      <w:r w:rsidRPr="00BC5552">
        <w:rPr>
          <w:rFonts w:ascii="宋体" w:hAnsi="宋体" w:cs="宋体"/>
          <w:color w:val="FF0019"/>
          <w:kern w:val="0"/>
          <w:sz w:val="18"/>
          <w:szCs w:val="18"/>
        </w:rPr>
        <w:t>生回原籍就医：户口未迁的提供身份证复印件，户口已迁的提供学生证复印件。意外伤害住院需额外提供医院开具的《意外伤害性质审核鉴定备案表》</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b/>
          <w:bCs/>
          <w:color w:val="333333"/>
          <w:kern w:val="0"/>
          <w:sz w:val="26"/>
          <w:szCs w:val="26"/>
        </w:rPr>
        <w:t>十七：哪些医疗费用不能纳入城乡居民</w:t>
      </w:r>
      <w:proofErr w:type="gramStart"/>
      <w:r w:rsidRPr="00BC5552">
        <w:rPr>
          <w:rFonts w:ascii="宋体" w:hAnsi="宋体" w:cs="宋体"/>
          <w:b/>
          <w:bCs/>
          <w:color w:val="333333"/>
          <w:kern w:val="0"/>
          <w:sz w:val="26"/>
          <w:szCs w:val="26"/>
        </w:rPr>
        <w:t>医</w:t>
      </w:r>
      <w:proofErr w:type="gramEnd"/>
      <w:r w:rsidRPr="00BC5552">
        <w:rPr>
          <w:rFonts w:ascii="宋体" w:hAnsi="宋体" w:cs="宋体"/>
          <w:b/>
          <w:bCs/>
          <w:color w:val="333333"/>
          <w:kern w:val="0"/>
          <w:sz w:val="26"/>
          <w:szCs w:val="26"/>
        </w:rPr>
        <w:t>保基金支付范围？</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t>（1）应当从工伤保险基金中支付的;</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t>（2）应当由第三人负担的;</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t>（3）应当由公共卫生负担的；</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t>（4）在国外以及港、澳、台地区就医的；</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t>（5）打架斗殴，交通事故，医疗事故，刑事犯罪，自伤、自残、自杀，吸毒、酗酒，戒烟、戒毒等；</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t>（6）按有关政策规定不予支付的其他情况。</w:t>
      </w:r>
    </w:p>
    <w:p w:rsidR="00BC5552" w:rsidRPr="00BC5552" w:rsidRDefault="00BC5552" w:rsidP="00BC5552">
      <w:pPr>
        <w:widowControl/>
        <w:rPr>
          <w:rFonts w:ascii="宋体" w:hAnsi="宋体" w:cs="宋体"/>
          <w:color w:val="333333"/>
          <w:kern w:val="0"/>
          <w:sz w:val="26"/>
          <w:szCs w:val="26"/>
        </w:rPr>
      </w:pPr>
    </w:p>
    <w:p w:rsidR="00BC5552" w:rsidRPr="00BC5552" w:rsidRDefault="00BC5552" w:rsidP="00BC5552">
      <w:pPr>
        <w:widowControl/>
        <w:rPr>
          <w:rFonts w:ascii="宋体" w:hAnsi="宋体" w:cs="宋体"/>
          <w:color w:val="333333"/>
          <w:kern w:val="0"/>
          <w:sz w:val="26"/>
          <w:szCs w:val="26"/>
        </w:rPr>
      </w:pPr>
      <w:r w:rsidRPr="00BC5552">
        <w:rPr>
          <w:rFonts w:ascii="宋体" w:hAnsi="宋体" w:cs="宋体"/>
          <w:b/>
          <w:bCs/>
          <w:color w:val="333333"/>
          <w:kern w:val="0"/>
          <w:sz w:val="26"/>
          <w:szCs w:val="26"/>
        </w:rPr>
        <w:t>秦皇岛市城乡居民医疗保险特色部分</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b/>
          <w:bCs/>
          <w:color w:val="333333"/>
          <w:kern w:val="0"/>
          <w:sz w:val="26"/>
          <w:szCs w:val="26"/>
        </w:rPr>
        <w:t>一、京津</w:t>
      </w:r>
      <w:proofErr w:type="gramStart"/>
      <w:r w:rsidRPr="00BC5552">
        <w:rPr>
          <w:rFonts w:ascii="宋体" w:hAnsi="宋体" w:cs="宋体"/>
          <w:b/>
          <w:bCs/>
          <w:color w:val="333333"/>
          <w:kern w:val="0"/>
          <w:sz w:val="26"/>
          <w:szCs w:val="26"/>
        </w:rPr>
        <w:t>冀医疗</w:t>
      </w:r>
      <w:proofErr w:type="gramEnd"/>
      <w:r w:rsidRPr="00BC5552">
        <w:rPr>
          <w:rFonts w:ascii="宋体" w:hAnsi="宋体" w:cs="宋体"/>
          <w:b/>
          <w:bCs/>
          <w:color w:val="333333"/>
          <w:kern w:val="0"/>
          <w:sz w:val="26"/>
          <w:szCs w:val="26"/>
        </w:rPr>
        <w:t>保障协同发展</w:t>
      </w:r>
    </w:p>
    <w:p w:rsidR="00BC5552" w:rsidRDefault="00BC5552" w:rsidP="00BC5552">
      <w:pPr>
        <w:widowControl/>
        <w:rPr>
          <w:rFonts w:ascii="宋体" w:hAnsi="宋体" w:cs="宋体" w:hint="eastAsia"/>
          <w:color w:val="333333"/>
          <w:kern w:val="0"/>
          <w:sz w:val="26"/>
          <w:szCs w:val="26"/>
        </w:rPr>
      </w:pPr>
      <w:r w:rsidRPr="00BC5552">
        <w:rPr>
          <w:rFonts w:ascii="宋体" w:hAnsi="宋体" w:cs="宋体"/>
          <w:color w:val="333333"/>
          <w:kern w:val="0"/>
          <w:sz w:val="26"/>
          <w:szCs w:val="26"/>
        </w:rPr>
        <w:t>为落实《京津冀医疗保障协同发展医疗服务协议》，河北省医疗保障局代表省内各统筹地区目前已经与北京市、天津市部分定点医疗机构达成合作。秦皇岛市参保居民（含大学生）在北京协和医院、北大医院、天津肿瘤医院等30家医院就医，执行参保地同级同类定点医疗机构待遇标准，30家定点医疗机构名录：</w:t>
      </w:r>
    </w:p>
    <w:p w:rsidR="00BC5552" w:rsidRPr="00BC5552" w:rsidRDefault="00BC5552" w:rsidP="00BC5552">
      <w:pPr>
        <w:widowControl/>
        <w:rPr>
          <w:rFonts w:ascii="宋体" w:hAnsi="宋体" w:cs="宋体"/>
          <w:color w:val="333333"/>
          <w:kern w:val="0"/>
          <w:sz w:val="26"/>
          <w:szCs w:val="26"/>
        </w:rPr>
      </w:pPr>
      <w:r>
        <w:rPr>
          <w:rFonts w:ascii="宋体" w:hAnsi="宋体" w:cs="宋体"/>
          <w:noProof/>
          <w:color w:val="333333"/>
          <w:kern w:val="0"/>
          <w:sz w:val="26"/>
          <w:szCs w:val="26"/>
        </w:rPr>
        <w:lastRenderedPageBreak/>
        <w:drawing>
          <wp:inline distT="0" distB="0" distL="0" distR="0">
            <wp:extent cx="4845050" cy="44831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webp.jpg"/>
                    <pic:cNvPicPr/>
                  </pic:nvPicPr>
                  <pic:blipFill>
                    <a:blip r:embed="rId8">
                      <a:extLst>
                        <a:ext uri="{28A0092B-C50C-407E-A947-70E740481C1C}">
                          <a14:useLocalDpi xmlns:a14="http://schemas.microsoft.com/office/drawing/2010/main" val="0"/>
                        </a:ext>
                      </a:extLst>
                    </a:blip>
                    <a:stretch>
                      <a:fillRect/>
                    </a:stretch>
                  </pic:blipFill>
                  <pic:spPr>
                    <a:xfrm>
                      <a:off x="0" y="0"/>
                      <a:ext cx="4845050" cy="4483100"/>
                    </a:xfrm>
                    <a:prstGeom prst="rect">
                      <a:avLst/>
                    </a:prstGeom>
                  </pic:spPr>
                </pic:pic>
              </a:graphicData>
            </a:graphic>
          </wp:inline>
        </w:drawing>
      </w:r>
    </w:p>
    <w:p w:rsidR="00BC5552" w:rsidRPr="00BC5552" w:rsidRDefault="00BC5552" w:rsidP="00BC5552">
      <w:pPr>
        <w:widowControl/>
        <w:rPr>
          <w:rFonts w:ascii="宋体" w:hAnsi="宋体" w:cs="宋体"/>
          <w:color w:val="333333"/>
          <w:kern w:val="0"/>
          <w:sz w:val="26"/>
          <w:szCs w:val="26"/>
        </w:rPr>
      </w:pP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t>秦皇岛市参保居民确需到以上30家医院就医的，可通过“河北省医疗保障局”</w:t>
      </w:r>
      <w:proofErr w:type="gramStart"/>
      <w:r w:rsidRPr="00BC5552">
        <w:rPr>
          <w:rFonts w:ascii="宋体" w:hAnsi="宋体" w:cs="宋体"/>
          <w:color w:val="333333"/>
          <w:kern w:val="0"/>
          <w:sz w:val="26"/>
          <w:szCs w:val="26"/>
        </w:rPr>
        <w:t>微信公众号</w:t>
      </w:r>
      <w:proofErr w:type="gramEnd"/>
      <w:r w:rsidRPr="00BC5552">
        <w:rPr>
          <w:rFonts w:ascii="宋体" w:hAnsi="宋体" w:cs="宋体"/>
          <w:color w:val="333333"/>
          <w:kern w:val="0"/>
          <w:sz w:val="26"/>
          <w:szCs w:val="26"/>
        </w:rPr>
        <w:t>或者门户网站自行办理异地就医备案；凭社会保障卡到以上30家医院就医享受与参保地相同的报销标准，即执行秦皇岛市三级甲等医院起付标准1500元、报销比例60%的政策。</w:t>
      </w:r>
    </w:p>
    <w:p w:rsidR="00BC5552" w:rsidRPr="00BC5552" w:rsidRDefault="00BC5552" w:rsidP="00BC5552">
      <w:pPr>
        <w:widowControl/>
        <w:rPr>
          <w:rFonts w:ascii="宋体" w:hAnsi="宋体" w:cs="宋体"/>
          <w:color w:val="333333"/>
          <w:kern w:val="0"/>
          <w:sz w:val="26"/>
          <w:szCs w:val="26"/>
        </w:rPr>
      </w:pPr>
    </w:p>
    <w:p w:rsidR="00BC5552" w:rsidRPr="00BC5552" w:rsidRDefault="00BC5552" w:rsidP="00BC5552">
      <w:pPr>
        <w:widowControl/>
        <w:rPr>
          <w:rFonts w:ascii="宋体" w:hAnsi="宋体" w:cs="宋体"/>
          <w:color w:val="333333"/>
          <w:kern w:val="0"/>
          <w:sz w:val="26"/>
          <w:szCs w:val="26"/>
        </w:rPr>
      </w:pPr>
      <w:r w:rsidRPr="00BC5552">
        <w:rPr>
          <w:rFonts w:ascii="宋体" w:hAnsi="宋体" w:cs="宋体"/>
          <w:b/>
          <w:bCs/>
          <w:color w:val="333333"/>
          <w:kern w:val="0"/>
          <w:sz w:val="26"/>
          <w:szCs w:val="26"/>
        </w:rPr>
        <w:t>二、大中专院校学生特殊待遇政策</w:t>
      </w:r>
    </w:p>
    <w:p w:rsidR="00BC5552" w:rsidRPr="00BC5552" w:rsidRDefault="00BC5552" w:rsidP="00BC5552">
      <w:pPr>
        <w:widowControl/>
        <w:rPr>
          <w:rFonts w:ascii="宋体" w:hAnsi="宋体" w:cs="宋体"/>
          <w:color w:val="333333"/>
          <w:kern w:val="0"/>
          <w:sz w:val="26"/>
          <w:szCs w:val="26"/>
        </w:rPr>
      </w:pPr>
      <w:r w:rsidRPr="00BC5552">
        <w:rPr>
          <w:rFonts w:ascii="宋体" w:hAnsi="宋体" w:cs="宋体"/>
          <w:color w:val="333333"/>
          <w:kern w:val="0"/>
          <w:sz w:val="26"/>
          <w:szCs w:val="26"/>
        </w:rPr>
        <w:t>相比于以普通居民在户籍地参保，只有在学籍地通过学校参保才可享受秦皇岛市针对大中专学生制定的倾斜政策：参保年度内大中专学生在其户籍地或实习地定点医疗机构就医发生的住院费用，符合秦皇岛市居民</w:t>
      </w:r>
      <w:proofErr w:type="gramStart"/>
      <w:r w:rsidRPr="00BC5552">
        <w:rPr>
          <w:rFonts w:ascii="宋体" w:hAnsi="宋体" w:cs="宋体"/>
          <w:color w:val="333333"/>
          <w:kern w:val="0"/>
          <w:sz w:val="26"/>
          <w:szCs w:val="26"/>
        </w:rPr>
        <w:t>医</w:t>
      </w:r>
      <w:proofErr w:type="gramEnd"/>
      <w:r w:rsidRPr="00BC5552">
        <w:rPr>
          <w:rFonts w:ascii="宋体" w:hAnsi="宋体" w:cs="宋体"/>
          <w:color w:val="333333"/>
          <w:kern w:val="0"/>
          <w:sz w:val="26"/>
          <w:szCs w:val="26"/>
        </w:rPr>
        <w:t>保就</w:t>
      </w:r>
      <w:r w:rsidRPr="00BC5552">
        <w:rPr>
          <w:rFonts w:ascii="宋体" w:hAnsi="宋体" w:cs="宋体"/>
          <w:color w:val="333333"/>
          <w:kern w:val="0"/>
          <w:sz w:val="26"/>
          <w:szCs w:val="26"/>
        </w:rPr>
        <w:lastRenderedPageBreak/>
        <w:t>医规定的，均可享受与秦皇岛市同等级别医疗机构相同的起付标准，报销比例、最高支付限额等待遇。</w:t>
      </w:r>
    </w:p>
    <w:p w:rsidR="005A1968" w:rsidRPr="00BC5552" w:rsidRDefault="005A1968"/>
    <w:sectPr w:rsidR="005A1968" w:rsidRPr="00BC5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A9"/>
    <w:rsid w:val="003E5C8A"/>
    <w:rsid w:val="00473CA9"/>
    <w:rsid w:val="005A1968"/>
    <w:rsid w:val="0080515F"/>
    <w:rsid w:val="00BC5552"/>
    <w:rsid w:val="00F3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C5552"/>
    <w:rPr>
      <w:sz w:val="18"/>
      <w:szCs w:val="18"/>
    </w:rPr>
  </w:style>
  <w:style w:type="character" w:customStyle="1" w:styleId="Char">
    <w:name w:val="批注框文本 Char"/>
    <w:basedOn w:val="a0"/>
    <w:link w:val="a3"/>
    <w:rsid w:val="00BC555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C5552"/>
    <w:rPr>
      <w:sz w:val="18"/>
      <w:szCs w:val="18"/>
    </w:rPr>
  </w:style>
  <w:style w:type="character" w:customStyle="1" w:styleId="Char">
    <w:name w:val="批注框文本 Char"/>
    <w:basedOn w:val="a0"/>
    <w:link w:val="a3"/>
    <w:rsid w:val="00BC555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91312">
      <w:bodyDiv w:val="1"/>
      <w:marLeft w:val="0"/>
      <w:marRight w:val="0"/>
      <w:marTop w:val="0"/>
      <w:marBottom w:val="0"/>
      <w:divBdr>
        <w:top w:val="none" w:sz="0" w:space="0" w:color="auto"/>
        <w:left w:val="none" w:sz="0" w:space="0" w:color="auto"/>
        <w:bottom w:val="none" w:sz="0" w:space="0" w:color="auto"/>
        <w:right w:val="none" w:sz="0" w:space="0" w:color="auto"/>
      </w:divBdr>
    </w:div>
    <w:div w:id="502548793">
      <w:bodyDiv w:val="1"/>
      <w:marLeft w:val="0"/>
      <w:marRight w:val="0"/>
      <w:marTop w:val="0"/>
      <w:marBottom w:val="0"/>
      <w:divBdr>
        <w:top w:val="none" w:sz="0" w:space="0" w:color="auto"/>
        <w:left w:val="none" w:sz="0" w:space="0" w:color="auto"/>
        <w:bottom w:val="none" w:sz="0" w:space="0" w:color="auto"/>
        <w:right w:val="none" w:sz="0" w:space="0" w:color="auto"/>
      </w:divBdr>
      <w:divsChild>
        <w:div w:id="1695156329">
          <w:marLeft w:val="0"/>
          <w:marRight w:val="0"/>
          <w:marTop w:val="0"/>
          <w:marBottom w:val="330"/>
          <w:divBdr>
            <w:top w:val="none" w:sz="0" w:space="0" w:color="auto"/>
            <w:left w:val="none" w:sz="0" w:space="0" w:color="auto"/>
            <w:bottom w:val="none" w:sz="0" w:space="0" w:color="auto"/>
            <w:right w:val="none" w:sz="0" w:space="0" w:color="auto"/>
          </w:divBdr>
        </w:div>
      </w:divsChild>
    </w:div>
    <w:div w:id="1166286699">
      <w:bodyDiv w:val="1"/>
      <w:marLeft w:val="0"/>
      <w:marRight w:val="0"/>
      <w:marTop w:val="0"/>
      <w:marBottom w:val="0"/>
      <w:divBdr>
        <w:top w:val="none" w:sz="0" w:space="0" w:color="auto"/>
        <w:left w:val="none" w:sz="0" w:space="0" w:color="auto"/>
        <w:bottom w:val="none" w:sz="0" w:space="0" w:color="auto"/>
        <w:right w:val="none" w:sz="0" w:space="0" w:color="auto"/>
      </w:divBdr>
      <w:divsChild>
        <w:div w:id="2031637802">
          <w:marLeft w:val="0"/>
          <w:marRight w:val="0"/>
          <w:marTop w:val="0"/>
          <w:marBottom w:val="330"/>
          <w:divBdr>
            <w:top w:val="none" w:sz="0" w:space="0" w:color="auto"/>
            <w:left w:val="none" w:sz="0" w:space="0" w:color="auto"/>
            <w:bottom w:val="none" w:sz="0" w:space="0" w:color="auto"/>
            <w:right w:val="none" w:sz="0" w:space="0" w:color="auto"/>
          </w:divBdr>
        </w:div>
      </w:divsChild>
    </w:div>
    <w:div w:id="192179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Pages>
  <Words>418</Words>
  <Characters>2388</Characters>
  <Application>Microsoft Office Word</Application>
  <DocSecurity>0</DocSecurity>
  <Lines>19</Lines>
  <Paragraphs>5</Paragraphs>
  <ScaleCrop>false</ScaleCrop>
  <Company>微软公司</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2021-09-08T00:47:00Z</dcterms:created>
  <dcterms:modified xsi:type="dcterms:W3CDTF">2021-09-08T02:37:00Z</dcterms:modified>
</cp:coreProperties>
</file>