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4D" w:rsidRPr="00EC634D" w:rsidRDefault="00EC634D" w:rsidP="00EC634D">
      <w:pPr>
        <w:widowControl/>
        <w:spacing w:line="720" w:lineRule="atLeast"/>
        <w:jc w:val="center"/>
        <w:outlineLvl w:val="3"/>
        <w:rPr>
          <w:rFonts w:ascii="微软雅黑" w:eastAsia="微软雅黑" w:hAnsi="微软雅黑" w:cs="宋体"/>
          <w:b/>
          <w:bCs/>
          <w:color w:val="333333"/>
          <w:kern w:val="0"/>
          <w:sz w:val="36"/>
          <w:szCs w:val="36"/>
        </w:rPr>
      </w:pPr>
      <w:r w:rsidRPr="00EC634D">
        <w:rPr>
          <w:rFonts w:ascii="微软雅黑" w:eastAsia="微软雅黑" w:hAnsi="微软雅黑" w:cs="宋体" w:hint="eastAsia"/>
          <w:b/>
          <w:bCs/>
          <w:color w:val="333333"/>
          <w:kern w:val="0"/>
          <w:sz w:val="36"/>
          <w:szCs w:val="36"/>
        </w:rPr>
        <w:t>中国共产党发展党员工作细则</w:t>
      </w:r>
    </w:p>
    <w:p w:rsidR="00EC634D" w:rsidRDefault="00EC634D" w:rsidP="00EC634D">
      <w:pPr>
        <w:pStyle w:val="a5"/>
        <w:shd w:val="clear" w:color="auto" w:fill="FFFFFF"/>
        <w:spacing w:before="300" w:beforeAutospacing="0" w:after="0" w:afterAutospacing="0" w:line="480" w:lineRule="atLeast"/>
        <w:jc w:val="center"/>
        <w:rPr>
          <w:rFonts w:ascii="微软雅黑" w:eastAsia="微软雅黑" w:hAnsi="微软雅黑"/>
          <w:color w:val="4D4D4D"/>
          <w:sz w:val="27"/>
          <w:szCs w:val="27"/>
        </w:rPr>
      </w:pPr>
      <w:r>
        <w:rPr>
          <w:rFonts w:ascii="微软雅黑" w:eastAsia="微软雅黑" w:hAnsi="微软雅黑" w:hint="eastAsia"/>
          <w:color w:val="4D4D4D"/>
          <w:sz w:val="27"/>
          <w:szCs w:val="27"/>
        </w:rPr>
        <w:t>第一章 总则</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w:t>
      </w:r>
      <w:bookmarkStart w:id="0" w:name="_GoBack"/>
      <w:bookmarkEnd w:id="0"/>
      <w:r>
        <w:rPr>
          <w:rFonts w:ascii="微软雅黑" w:eastAsia="微软雅黑" w:hAnsi="微软雅黑" w:hint="eastAsia"/>
          <w:color w:val="4D4D4D"/>
          <w:sz w:val="27"/>
          <w:szCs w:val="27"/>
        </w:rPr>
        <w:t xml:space="preserve">　　第一条 为了规范发展党员工作，保证新发展的党员质量，保持党的先进性和纯洁性，根据《中国共产党章程》和党内有关规定，制定本细则。</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第二条 党的基层组织应当把吸收具有马克思主义信仰、共产主义觉悟和中国特色社会主义信念，自觉</w:t>
      </w:r>
      <w:proofErr w:type="gramStart"/>
      <w:r>
        <w:rPr>
          <w:rFonts w:ascii="微软雅黑" w:eastAsia="微软雅黑" w:hAnsi="微软雅黑" w:hint="eastAsia"/>
          <w:color w:val="4D4D4D"/>
          <w:sz w:val="27"/>
          <w:szCs w:val="27"/>
        </w:rPr>
        <w:t>践行</w:t>
      </w:r>
      <w:proofErr w:type="gramEnd"/>
      <w:r>
        <w:rPr>
          <w:rFonts w:ascii="微软雅黑" w:eastAsia="微软雅黑" w:hAnsi="微软雅黑" w:hint="eastAsia"/>
          <w:color w:val="4D4D4D"/>
          <w:sz w:val="27"/>
          <w:szCs w:val="27"/>
        </w:rPr>
        <w:t>社会主义核心价值观的先进分子入党，作为一项经常性重要工作。</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禁止突击发展，反对“关门主义”。</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第二章 入党积极分子的确定和培养教育</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第四条 党组织应当通过宣传党的政治主张和深入细致的思想政治工作，提高党外群众对党的认识，不断扩大入党积极分子队伍。</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lastRenderedPageBreak/>
        <w:t xml:space="preserve">　　第五条 年满十八岁的中国工人、农民、军人、知识分子和其他社会阶层的先进分子，承认党的纲领和章程，愿意参加党的一个组织并在其中积极工作、执行党的决议和按期交纳党费的，可以申请加入中国共产党。</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第六条 入党申请人应当向工作、学习所在单位党组织提出入党申请，没有工作、学习单位或工作、学习单位未建立党组织的，应当向居住地党组织提出入党申请。</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流动人员还可以向单位所在地党组织或单位主管部门党组织提出入党申请，也可以向流动党员党组织提出入党申请。</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第七条 党组织收到入党申请书后，应当在一个月内派人同入党申请人谈话，了解基本情况。</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第八条 在入党申请人中确定入党积极分子，应当采取党员推荐、群团组织推优等方式产生人选，由支部委员会（不设支部委员会的由支部大会，下同）研究决定，并报上级党委备案。</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第九条 党组织应当指定一至两名正式党员作入党积极分子的培养联系人。培养联系人的主要任务是：</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（一）向入党积极分子介绍党的基本知识；</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（二）了解入党积极分子的政治觉悟、道德品质、现实表现和家庭情况等，做好培养教育工作，引导入党积极分子端正入党动机；</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lastRenderedPageBreak/>
        <w:t xml:space="preserve">　　（三）及时向党支部汇报入党积极分子情况；</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（四）向党支部提出能否将入党积极分子列为发展对象的意见。</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第十一条 党支部每半年对入党积极分子进行一次考察。基层党委每年对入党积极分子队伍状况作一次分析。针对存在的问题，采取改进措施。</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第三章 发展对象的确定和考察</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lastRenderedPageBreak/>
        <w:t xml:space="preserve">　　第十三条 对经过一年以上培养教育和考察、基本具备党员条件的入党积极分子，在听取党小组、培养联系人、党员和群众意见的基础上，支部委员会讨论同意并报上级党委备案后，可列为发展对象。</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第十四条 发展对象应当有两名正式党员作入党介绍人。入党介绍人一般由培养联系人担任，也可由党组织指定。</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受留党察看处分、尚未恢复党员权利的党员，不能作入党介绍人。</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第十五条 入党介绍人的主要任务是：</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（一）向发展对象解释党的纲领、章程，说明党员的条件、义务和权利；</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（二）认真了解发展对象的入党动机、政治觉悟、道德品质、工作经历、现实表现等情况，如实向党组织汇报；</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（三）指导发展对象填写《中国共产党入党志愿书》，并认真填写自己的意见；</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（四）向支部大会负责地介绍发展对象的情况；</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（五）发展对象批准为预备党员后，继续对其进行教育帮助。</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第十六条 党组织必须对发展对象进行政治审查。</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lastRenderedPageBreak/>
        <w:t xml:space="preserve">　　政治审查的主要内容是：对党的理论和路线、方针、政策的态度；政治历史和在重大政治斗争中的表现；遵纪守法和遵守社会公德情况；直系亲属和与本人关系密切的主要社会关系的政治情况。</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政治审查必须严肃认真、实事求是，注重本人的一贯表现。审查情况应当形成结论性材料。</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凡是未经政治审查或政治审查不合格的，不能发展入党。</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未经培训的，除个别特殊情况外，不能发展入党。</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第四章 预备党员的接收</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第十八条 接收预备党员应当严格按照党章规定的程序办理。</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lastRenderedPageBreak/>
        <w:t xml:space="preserve">　　第十九条 支部委员会应当对发展对象进行严格审查，经集体讨论认为合格后，报具有审批权限的基层党委预审。</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基层党委对发展对象的条件、培养教育情况等进行审查，根据需要听取执纪执法等相关部门的意见。审查结果以书面形式通知党支部，并向审查合格的发展对象发放《中国共产党入党志愿书》。</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发展对象未来三个月内将离开工作、学习单位的，一般不办理接收预备党员的手续。</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第二十条 经基层党委预审合格的发展对象，由支部委员会提交支部大会讨论。</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召开讨论接收预备党员的支部大会，有表决权的到会人数必须超过应到会有表决权人数的半数。</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第二十一条 支部大会讨论接收预备党员的主要程序是：</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（一）发展对象汇报对党的认识、入党动机、本人履历、家庭和主要社会关系情况，以及需向党组织说明的问题；</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（二）入党介绍人介绍发展对象有关情况，并对其能否入党表明意见；</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（三）支部委员会报告对发展对象的审查情况；</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lastRenderedPageBreak/>
        <w:t xml:space="preserve">　　（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支部大会讨论两个以上的发展对象入党时，必须逐个讨论和表决。</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第二十二条 党支部应当及时将支部大会决议写入《中国共产党入党志愿书》，连同本人入党申请书、政治审查材料、培养教育考察材料等，一并报上级党委审批。</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支部大会决议主要包括：发展对象的主要表现；应到会和实际到会有表决权的党员人数；表决结果；通过决议的日期；支部书记签名。</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第二十三条 预备党员必须由党委（工委，下同）审批。</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乡镇（街道）党委所属的基层党委，不能审批预备党员，但应当对支部大会通过接收的预备党员进行审议。</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党总支不能审批预备党员，但应当对支部大会通过接收的预备党员进行审议。</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除另有规定外，临时党组织不能接收、审批预备党员。</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党组不能审批预备党员。</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lastRenderedPageBreak/>
        <w:t xml:space="preserve">　　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第二十五条 党委审批预备党员，必须集体讨论和表决。</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党委会审批两个以上的发展对象入党时，应当逐个审议和表决。</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第二十六条 党委对党支部上报的接收预备党员的决议，应当在三个月内审批，并报上级党委组织部门备案。如遇特殊情况可适当延长审批时间，但不得超过六个月。</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第二十七条 在特殊情况下，党的中央和省、自治区、直辖市委员会可以直接接收党员。</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第二十八条 对在中国特色社会主义事业中为党和人民利益英勇献身，事迹突出，在一定范围内有较大影响，生前一贯表现良好并曾向党组织提出过入党要求的人员，可以追认为党员。</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lastRenderedPageBreak/>
        <w:t xml:space="preserve">　　追认党员必须严格掌握，由所在单位党组织讨论决定后，经上级党委审查，报省一级党委批准。</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第五章 预备党员的教育、考察和转正</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第二十九条 党组织应当及时将上级党委批准的预备党员编入党支部和党小组，对预备党员继续进行教育和考察。</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第三十条 预备党员必须面向党旗进行入党宣誓。入党宣誓仪式，一般由基层党委或党支部（党总支）组织进行。</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第三十一条 党组织应当通过党的组织生活、听取本人汇报、个别谈心、集中培训、实践锻炼等方式，对预备党员进行教育和考察。</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第三十二条 预备党员的预备期为一年。预备期从支部大会通过其为预备党员之日算起。</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预备党员违犯党纪，情节较轻，尚可保留预备党员资格的，应当对其进行批评教育或延长预备期；情节较重的，应当取消其预备党员资格。</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lastRenderedPageBreak/>
        <w:t xml:space="preserve">　　预备党员转为正式党员、延长预备期或取消预备党员资格，应当经支部大会讨论通过和上级党组织批准。</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第三十三条 预备党员转正的手续是：本人向党支部提出书面转正申请；党小组提出意见；党支部征求党员和群众的意见；支部委员会审查；支部大会讨论、表决通过；报上级党委审批。</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讨论预备党员转正的支部大会，对到会人数、赞成人数等要求与讨论接收预备党员的支部大会相同。</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第三十四条 党委对党支部上报的预备党员转正的决议，应当在三个月内审批。审批结果应当及时通知党支部。党支部书记应当同本人谈话，并将审批结果在党员大会上宣布。</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党员的党龄，从预备期满转为正式党员之日算起。</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第三十五条 预备期未满的预备党员工作、学习所在单位（居住地）发生变动，应当及时报告原所在党组织。原所在党组织应当及时将对其培养教育和考察的情况，认真负责地介绍给接收预备党员的党组织。</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党组织应当对转入的预备党员的入党材料进行严格审查，对无法认定的预备党员，报县级以上党委组织部门批准，不予承认。</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第三十六条 基层党组织对转入的预备党员，在其预备期满时，如认为有必要，可推迟讨论其转正问题，推迟时间不超过六个月。转为正式党员的，其转正时间自预备期满之日算起。</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lastRenderedPageBreak/>
        <w:t xml:space="preserve">　　第三十七条 预备党员转正后，党支部应当及时将其《中国共产党入党志愿书》、入党申请书、政治审查材料、转正申请书和培养教育考察材料，</w:t>
      </w:r>
      <w:proofErr w:type="gramStart"/>
      <w:r>
        <w:rPr>
          <w:rFonts w:ascii="微软雅黑" w:eastAsia="微软雅黑" w:hAnsi="微软雅黑" w:hint="eastAsia"/>
          <w:color w:val="4D4D4D"/>
          <w:sz w:val="27"/>
          <w:szCs w:val="27"/>
        </w:rPr>
        <w:t>交党委</w:t>
      </w:r>
      <w:proofErr w:type="gramEnd"/>
      <w:r>
        <w:rPr>
          <w:rFonts w:ascii="微软雅黑" w:eastAsia="微软雅黑" w:hAnsi="微软雅黑" w:hint="eastAsia"/>
          <w:color w:val="4D4D4D"/>
          <w:sz w:val="27"/>
          <w:szCs w:val="27"/>
        </w:rPr>
        <w:t>存入本人人事档案。无人事档案的，建立党员档案，由所在党委或县级党委组织部门保存。</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第六章 发展党员工作的领导和纪律</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第三十八条 各级党委应当把发展党员工作列入重要议事日程，纳入党建工作责任制，作为党建工作述职、评议、考核和党务公开的重要内容。</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对发展党员工作情况，市（地、州、盟）、县（市、区、旗）党委每半年检查一次，省、自治区、直辖市党委每年检查一次。检查结果及时上报，并向下通报。</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重视从青年工人、农民、知识分子中发展党员，优化党员队伍结构。对具备发展党员条件但长期不做发展党员工作的基层党组织，上级党委应当加强指导和督促检查，必要时对其进行组织整顿。</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第三十九条 各级党委组织部门每年应当向同级党委和上级党委组织部门报告发展党员工作情况和发展党员工作计划，如实反映带</w:t>
      </w:r>
      <w:proofErr w:type="gramStart"/>
      <w:r>
        <w:rPr>
          <w:rFonts w:ascii="微软雅黑" w:eastAsia="微软雅黑" w:hAnsi="微软雅黑" w:hint="eastAsia"/>
          <w:color w:val="4D4D4D"/>
          <w:sz w:val="27"/>
          <w:szCs w:val="27"/>
        </w:rPr>
        <w:t>有倾</w:t>
      </w:r>
      <w:proofErr w:type="gramEnd"/>
      <w:r>
        <w:rPr>
          <w:rFonts w:ascii="微软雅黑" w:eastAsia="微软雅黑" w:hAnsi="微软雅黑" w:hint="eastAsia"/>
          <w:color w:val="4D4D4D"/>
          <w:sz w:val="27"/>
          <w:szCs w:val="27"/>
        </w:rPr>
        <w:t>向性的问题和对违反规定发展党员的查处情况。</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第四十条 县以上党委及其组织部门应当重视对组织员的选拔、配备和培训，充分发挥他们在发展党员工作中的作用。</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lastRenderedPageBreak/>
        <w:t xml:space="preserve">　　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对采取弄虚作假或其他手段把不符合党员条件的人发展为党员，或为非党员出具党员身份证明的，应当依纪依法严肃处理。</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第四十二条 《中国共产党入党志愿书》的式样由中央组织部负责制定，省级党委组织部门按照式样统一印制，并严格管理。</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第七章 附则</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第四十三条 本细则由中央组织部负责解释。</w:t>
      </w:r>
    </w:p>
    <w:p w:rsidR="00EC634D" w:rsidRDefault="00EC634D" w:rsidP="00EC634D">
      <w:pPr>
        <w:pStyle w:val="a5"/>
        <w:shd w:val="clear" w:color="auto" w:fill="FFFFFF"/>
        <w:spacing w:before="300" w:beforeAutospacing="0" w:after="0" w:afterAutospacing="0" w:line="480" w:lineRule="atLeast"/>
        <w:rPr>
          <w:rFonts w:ascii="微软雅黑" w:eastAsia="微软雅黑" w:hAnsi="微软雅黑" w:hint="eastAsia"/>
          <w:color w:val="4D4D4D"/>
          <w:sz w:val="27"/>
          <w:szCs w:val="27"/>
        </w:rPr>
      </w:pPr>
      <w:r>
        <w:rPr>
          <w:rFonts w:ascii="微软雅黑" w:eastAsia="微软雅黑" w:hAnsi="微软雅黑" w:hint="eastAsia"/>
          <w:color w:val="4D4D4D"/>
          <w:sz w:val="27"/>
          <w:szCs w:val="27"/>
        </w:rPr>
        <w:t xml:space="preserve">　　第四十四条 本细则自发布之日起施行。《中国共产党发展党员工作细则（试行）》（</w:t>
      </w:r>
      <w:proofErr w:type="gramStart"/>
      <w:r>
        <w:rPr>
          <w:rFonts w:ascii="微软雅黑" w:eastAsia="微软雅黑" w:hAnsi="微软雅黑" w:hint="eastAsia"/>
          <w:color w:val="4D4D4D"/>
          <w:sz w:val="27"/>
          <w:szCs w:val="27"/>
        </w:rPr>
        <w:t>中组发〔1990〕</w:t>
      </w:r>
      <w:proofErr w:type="gramEnd"/>
      <w:r>
        <w:rPr>
          <w:rFonts w:ascii="微软雅黑" w:eastAsia="微软雅黑" w:hAnsi="微软雅黑" w:hint="eastAsia"/>
          <w:color w:val="4D4D4D"/>
          <w:sz w:val="27"/>
          <w:szCs w:val="27"/>
        </w:rPr>
        <w:t>3号）同时废止。</w:t>
      </w:r>
    </w:p>
    <w:p w:rsidR="006E6AA0" w:rsidRPr="00EC634D" w:rsidRDefault="006E6AA0"/>
    <w:sectPr w:rsidR="006E6AA0" w:rsidRPr="00EC634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AA" w:rsidRDefault="003B59AA" w:rsidP="00EC634D">
      <w:r>
        <w:separator/>
      </w:r>
    </w:p>
  </w:endnote>
  <w:endnote w:type="continuationSeparator" w:id="0">
    <w:p w:rsidR="003B59AA" w:rsidRDefault="003B59AA" w:rsidP="00EC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54278"/>
      <w:docPartObj>
        <w:docPartGallery w:val="Page Numbers (Bottom of Page)"/>
        <w:docPartUnique/>
      </w:docPartObj>
    </w:sdtPr>
    <w:sdtContent>
      <w:p w:rsidR="00EC634D" w:rsidRDefault="00EC634D">
        <w:pPr>
          <w:pStyle w:val="a4"/>
          <w:jc w:val="center"/>
        </w:pPr>
        <w:r>
          <w:fldChar w:fldCharType="begin"/>
        </w:r>
        <w:r>
          <w:instrText>PAGE   \* MERGEFORMAT</w:instrText>
        </w:r>
        <w:r>
          <w:fldChar w:fldCharType="separate"/>
        </w:r>
        <w:r w:rsidRPr="00EC634D">
          <w:rPr>
            <w:noProof/>
            <w:lang w:val="zh-CN"/>
          </w:rPr>
          <w:t>1</w:t>
        </w:r>
        <w:r>
          <w:fldChar w:fldCharType="end"/>
        </w:r>
      </w:p>
    </w:sdtContent>
  </w:sdt>
  <w:p w:rsidR="00EC634D" w:rsidRDefault="00EC63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AA" w:rsidRDefault="003B59AA" w:rsidP="00EC634D">
      <w:r>
        <w:separator/>
      </w:r>
    </w:p>
  </w:footnote>
  <w:footnote w:type="continuationSeparator" w:id="0">
    <w:p w:rsidR="003B59AA" w:rsidRDefault="003B59AA" w:rsidP="00EC6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E4"/>
    <w:rsid w:val="00064303"/>
    <w:rsid w:val="00156CE4"/>
    <w:rsid w:val="003B59AA"/>
    <w:rsid w:val="006E6AA0"/>
    <w:rsid w:val="00CD5C5A"/>
    <w:rsid w:val="00EC6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EC634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6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634D"/>
    <w:rPr>
      <w:sz w:val="18"/>
      <w:szCs w:val="18"/>
    </w:rPr>
  </w:style>
  <w:style w:type="paragraph" w:styleId="a4">
    <w:name w:val="footer"/>
    <w:basedOn w:val="a"/>
    <w:link w:val="Char0"/>
    <w:uiPriority w:val="99"/>
    <w:unhideWhenUsed/>
    <w:rsid w:val="00EC634D"/>
    <w:pPr>
      <w:tabs>
        <w:tab w:val="center" w:pos="4153"/>
        <w:tab w:val="right" w:pos="8306"/>
      </w:tabs>
      <w:snapToGrid w:val="0"/>
      <w:jc w:val="left"/>
    </w:pPr>
    <w:rPr>
      <w:sz w:val="18"/>
      <w:szCs w:val="18"/>
    </w:rPr>
  </w:style>
  <w:style w:type="character" w:customStyle="1" w:styleId="Char0">
    <w:name w:val="页脚 Char"/>
    <w:basedOn w:val="a0"/>
    <w:link w:val="a4"/>
    <w:uiPriority w:val="99"/>
    <w:rsid w:val="00EC634D"/>
    <w:rPr>
      <w:sz w:val="18"/>
      <w:szCs w:val="18"/>
    </w:rPr>
  </w:style>
  <w:style w:type="paragraph" w:styleId="a5">
    <w:name w:val="Normal (Web)"/>
    <w:basedOn w:val="a"/>
    <w:uiPriority w:val="99"/>
    <w:semiHidden/>
    <w:unhideWhenUsed/>
    <w:rsid w:val="00EC634D"/>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rsid w:val="00EC634D"/>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EC634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6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634D"/>
    <w:rPr>
      <w:sz w:val="18"/>
      <w:szCs w:val="18"/>
    </w:rPr>
  </w:style>
  <w:style w:type="paragraph" w:styleId="a4">
    <w:name w:val="footer"/>
    <w:basedOn w:val="a"/>
    <w:link w:val="Char0"/>
    <w:uiPriority w:val="99"/>
    <w:unhideWhenUsed/>
    <w:rsid w:val="00EC634D"/>
    <w:pPr>
      <w:tabs>
        <w:tab w:val="center" w:pos="4153"/>
        <w:tab w:val="right" w:pos="8306"/>
      </w:tabs>
      <w:snapToGrid w:val="0"/>
      <w:jc w:val="left"/>
    </w:pPr>
    <w:rPr>
      <w:sz w:val="18"/>
      <w:szCs w:val="18"/>
    </w:rPr>
  </w:style>
  <w:style w:type="character" w:customStyle="1" w:styleId="Char0">
    <w:name w:val="页脚 Char"/>
    <w:basedOn w:val="a0"/>
    <w:link w:val="a4"/>
    <w:uiPriority w:val="99"/>
    <w:rsid w:val="00EC634D"/>
    <w:rPr>
      <w:sz w:val="18"/>
      <w:szCs w:val="18"/>
    </w:rPr>
  </w:style>
  <w:style w:type="paragraph" w:styleId="a5">
    <w:name w:val="Normal (Web)"/>
    <w:basedOn w:val="a"/>
    <w:uiPriority w:val="99"/>
    <w:semiHidden/>
    <w:unhideWhenUsed/>
    <w:rsid w:val="00EC634D"/>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rsid w:val="00EC634D"/>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179652">
      <w:bodyDiv w:val="1"/>
      <w:marLeft w:val="0"/>
      <w:marRight w:val="0"/>
      <w:marTop w:val="0"/>
      <w:marBottom w:val="0"/>
      <w:divBdr>
        <w:top w:val="none" w:sz="0" w:space="0" w:color="auto"/>
        <w:left w:val="none" w:sz="0" w:space="0" w:color="auto"/>
        <w:bottom w:val="none" w:sz="0" w:space="0" w:color="auto"/>
        <w:right w:val="none" w:sz="0" w:space="0" w:color="auto"/>
      </w:divBdr>
    </w:div>
    <w:div w:id="20520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qyn</dc:creator>
  <cp:keywords/>
  <dc:description/>
  <cp:lastModifiedBy>qyn</cp:lastModifiedBy>
  <cp:revision>2</cp:revision>
  <dcterms:created xsi:type="dcterms:W3CDTF">2018-10-30T06:25:00Z</dcterms:created>
  <dcterms:modified xsi:type="dcterms:W3CDTF">2018-10-30T06:29:00Z</dcterms:modified>
</cp:coreProperties>
</file>