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东北石油大学高层次人才引进条件及待遇</w:t>
      </w:r>
    </w:p>
    <w:tbl>
      <w:tblPr>
        <w:tblStyle w:val="6"/>
        <w:tblW w:w="14709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6804"/>
        <w:gridCol w:w="637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层次</w:t>
            </w:r>
          </w:p>
        </w:tc>
        <w:tc>
          <w:tcPr>
            <w:tcW w:w="68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入选条件</w:t>
            </w:r>
          </w:p>
        </w:tc>
        <w:tc>
          <w:tcPr>
            <w:tcW w:w="637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待遇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高层次人才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层次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中国科学院院士、中国工程院院士、“万人计划”杰出人才、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国家级重点实验室主任或与以上条件相当水平者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，年龄一般不超过70周岁。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实行协议工资，项目工资或年薪制，一人一议，按需支持。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层次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1.年龄一般不超过55周岁；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2.教育部“长江学者奖励计划”特聘教授、国家杰出青年科学基金获得者、“千人计划”创新人才项目、“千人计划”外国专家项目、“万人计划”领军人才、国家科学技术二等奖以上获得者（排名第一）、教育部人文社会科学一等奖获得者（排名第一）、国家自然科学基金重大项目和重大研究计划首席科学家、国家社会科学基金重大项目首席专家，或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与以上条件相当水平者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。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按照“一人一议”的原则，根据承担的工作任务，经双方协商一致后，在合同中约定。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1.安家费不低于200万； 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2.科研启动金和平台建设费自然科学500万～800万、人文社会科学200万～300万；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3.自主选择2-3名科研助手同时引进；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4.根据工作需要，可聘为二级教学单位主要负责人；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5.首聘期年薪不低于80万元；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6.学校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权限范围内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（随调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或长期聘用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）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解决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配偶工作；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7.提供不低于240平米公寓；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8.办公及实验室用房等其他事项面议。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第三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层次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1.年龄一般不超过50周岁；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2.“四青人才”（“千人计划”青年项目获得者、“长江学者奖励计划”青年学者项目获得者、国家优秀青年科学基金获得者、“万人计划”青年拔尖人才）、“百千万人才工程”国家级人选、教育部人文社会科学二等奖获得者（排名第一）、国家哲学社会科学成果文库入选者、国家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“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万人计划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”教学名师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，或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与以上条件相当水平者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。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按照“一人一议”的原则，根据承担的工作任务，经双方协商一致后，在合同中约定。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1.安家费不低于100万； 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2.科研启动金和平台建设费自然科学200万～400万、人文社会科学50万～100万；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3.自主选择1-2名科研助手同时引进；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4.根据工作需要，可聘为二级教学单位副职领导；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5.首聘期年薪不低于40万元；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6.学校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权限范围内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（随调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或长期聘用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）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解决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配偶工作；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7.提供不低于160平米公寓；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8.办公及实验室用房等其他事项面议。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第四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层次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1.年龄一般不超过45周岁；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2.“龙江学者”特聘教授、“龙江学者”青年学者（年龄不超过40周岁）、省级领军人才梯队带头人、黑龙江省“杰出青年基金”获得者，或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与以上条件相当水平者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。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1.安家费不低于50万；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2.科研启动金和平台建设费自然科学不低于60万、人文社会科学不低于30万；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3.首聘期年薪20～30万元；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4.提供不低于80平米公寓；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5.办公及实验室用房等其他事项面议。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第五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层次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1.具有博士学位、高级专业技术职务，年龄一般不超过45周岁。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2.在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固定的研究方向，近5年科研成果满足以下任意两条：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（1）主持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1项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国家级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课题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（2）作为第一作者或通讯作者在SCI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（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SSCI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）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二区及以上刊物发表论文4篇或在SCI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（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SSCI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）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三区及以上刊物发表论文6篇或SCI二区以上刊物发表的论文总影响因子达到20或在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本研究领域专业类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CSSCI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来源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刊物发表论文4篇或在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国家自然科学基金委员会管理科学部认定期刊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发表论文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4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篇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或授权国际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发明专利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4项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或国内发明专利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8项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（3）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教学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或科研成果获得过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至少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一项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如下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奖励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：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国家自然科学奖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国家技术发明奖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国家科技进步奖（排名前三）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、国家社科基金项目结项鉴定为“优秀”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（排名第一）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教育部高校科研成果奖（排名第一）、省部级科技成果奖（排名第一）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国家级教学成果奖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省部级教学成果一等奖以上奖励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1次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或二等奖以上奖励2次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本人主编的教材获国家级优秀教材一等奖以上奖励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1次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或二等奖以上奖励2次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国家级精品课程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负责人、省级教学名师</w:t>
            </w: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。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1.安家费不低于40万； 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2.科研启动金和平台建设费自然科学不低于50万、人文社会科学不低于25万；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3.首聘期年薪20万元；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4.提供不低于80平米公寓；</w:t>
            </w:r>
          </w:p>
          <w:p>
            <w:pPr>
              <w:widowControl/>
              <w:shd w:val="clear" w:color="auto" w:fill="FFFFFF"/>
              <w:spacing w:line="300" w:lineRule="exact"/>
              <w:ind w:firstLine="562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5.办公及实验室用房等其他事项面议。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优秀博士毕业生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A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ind w:firstLine="420" w:firstLineChars="200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1.年龄一般不超过35周岁；</w:t>
            </w:r>
          </w:p>
          <w:p>
            <w:pPr>
              <w:widowControl/>
              <w:shd w:val="clear" w:color="auto" w:fill="FFFFFF"/>
              <w:spacing w:line="28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2.海外知名高校（《泰晤士报》公布的世界大学排行榜前200名高校</w:t>
            </w:r>
            <w:r>
              <w:rPr>
                <w:rFonts w:hint="eastAsia" w:asciiTheme="minorEastAsia" w:hAnsiTheme="minorEastAsia"/>
                <w:szCs w:val="21"/>
              </w:rPr>
              <w:t>或本学科在</w:t>
            </w:r>
            <w:r>
              <w:rPr>
                <w:rFonts w:asciiTheme="minorEastAsia" w:hAnsiTheme="minorEastAsia"/>
                <w:szCs w:val="21"/>
              </w:rPr>
              <w:t>ESI</w:t>
            </w:r>
            <w:r>
              <w:rPr>
                <w:rFonts w:hint="eastAsia" w:asciiTheme="minorEastAsia" w:hAnsiTheme="minorEastAsia"/>
                <w:szCs w:val="21"/>
              </w:rPr>
              <w:t>学科排名前</w:t>
            </w:r>
            <w:r>
              <w:rPr>
                <w:rFonts w:asciiTheme="minorEastAsia" w:hAnsiTheme="minorEastAsia"/>
                <w:szCs w:val="21"/>
              </w:rPr>
              <w:t>100</w:t>
            </w:r>
            <w:r>
              <w:rPr>
                <w:rFonts w:hint="eastAsia" w:asciiTheme="minorEastAsia" w:hAnsiTheme="minorEastAsia"/>
                <w:szCs w:val="21"/>
              </w:rPr>
              <w:t>名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）、或北京大学、或清华大学毕业博士（本科为国家一流大学建设高校）；或发表ESI高被引论文、或《Nature》、《Science》及其子刊、或SCI一区论文不少于3篇的优秀博士。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1.安家费25万；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2.科研启动金和平台建设费自然科学不低于15万、人文社会科学不低于8万；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3.享受学校副教授基本工资待遇，首次申报副高级专业技术职务不受指标限制；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4.提供东北石油大学博士公寓一套；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5.按照《东北石油大学人事代理暂行规定》（东油校发[2017]35号）相关规定，以人事代理方式解决配偶工作。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B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1.年龄一般不超过35周岁；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2.近五年科研业绩成果应满足下列条件：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自然科学学科：被SCI、EI（会议</w:t>
            </w:r>
            <w:r>
              <w:rPr>
                <w:rFonts w:cs="宋体" w:asciiTheme="minorEastAsia" w:hAnsiTheme="minorEastAsia"/>
                <w:bCs/>
                <w:szCs w:val="21"/>
              </w:rPr>
              <w:t>EI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论文除外）检索本专业学术论文3篇以上，其中SCI二区以上论文不少于1篇；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人文社会科学学科：发表论文被CSSCI、SCI、SSCI、EI（会议</w:t>
            </w:r>
            <w:r>
              <w:rPr>
                <w:rFonts w:cs="宋体" w:asciiTheme="minorEastAsia" w:hAnsiTheme="minorEastAsia"/>
                <w:bCs/>
                <w:szCs w:val="21"/>
              </w:rPr>
              <w:t>EI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论文除外）、</w:t>
            </w:r>
            <w:r>
              <w:rPr>
                <w:rFonts w:cs="宋体" w:asciiTheme="minorEastAsia" w:hAnsiTheme="minorEastAsia"/>
                <w:bCs/>
                <w:szCs w:val="21"/>
              </w:rPr>
              <w:t>A&amp;HCI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、CSCD收录3篇以上，其中在所从事研究领域专业类CSSCI来源期刊或更高层次期刊发表学术论文不少于1篇；或非经济管理类人文社会科学学科博士研究生在CSSCI来源期刊发表学术论文不少于2篇。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1.安家费不低于20万；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2.科研启动金和平台建设费自然科学不低于12万、人文社会科学不低于7万；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3. 提供东北石油大学博士公寓一套；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4.按照《东北石油大学人事代理暂行规定》（东油校发[2017]35号）相关规定，以人事代理方式解决配偶工作。</w:t>
            </w:r>
          </w:p>
          <w:p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C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1.优秀应届博士，年龄一般不超过35周岁；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2.博士毕业于国家“双一流”建设高校及建设学科、或各省“双一流”建设高校及建设学科、或与我校发展相适应的行业特色学科或专业、或学校师资紧缺学科（专业），且</w:t>
            </w:r>
            <w:r>
              <w:rPr>
                <w:rFonts w:hint="eastAsia" w:cs="宋体" w:asciiTheme="minorEastAsia" w:hAnsiTheme="minorEastAsia"/>
                <w:bCs/>
                <w:szCs w:val="21"/>
                <w:lang w:eastAsia="zh-CN"/>
              </w:rPr>
              <w:t>博士研究生在攻读学位期间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发表学术论文已被SCI、SSCI、EI（会议</w:t>
            </w:r>
            <w:r>
              <w:rPr>
                <w:rFonts w:cs="宋体" w:asciiTheme="minorEastAsia" w:hAnsiTheme="minorEastAsia"/>
                <w:bCs/>
                <w:szCs w:val="21"/>
              </w:rPr>
              <w:t>EI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论文除外）、CSCD或</w:t>
            </w:r>
            <w:r>
              <w:rPr>
                <w:rFonts w:cs="宋体" w:asciiTheme="minorEastAsia" w:hAnsiTheme="minorEastAsia"/>
                <w:bCs/>
                <w:szCs w:val="21"/>
              </w:rPr>
              <w:t>A&amp;HCI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、CSSCI（扩展版除外）收录，具有发展潜力的博士学位获得者。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1.安家费不低于15万；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2.科研启动金和平台建设费自然科学不低于9万、人文社会科学不低于6万；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3.提供东北石油大学博士公寓一套。</w:t>
            </w:r>
          </w:p>
          <w:p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D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1.年龄不超过40周岁的非应届博士；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2.</w:t>
            </w:r>
            <w:r>
              <w:rPr>
                <w:rFonts w:cs="宋体" w:asciiTheme="minorEastAsia" w:hAnsiTheme="minorEastAsia"/>
                <w:bCs/>
                <w:szCs w:val="21"/>
              </w:rPr>
              <w:t>主持过国家级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项目；具有</w:t>
            </w:r>
            <w:r>
              <w:rPr>
                <w:rFonts w:cs="宋体" w:asciiTheme="minorEastAsia" w:hAnsiTheme="minorEastAsia"/>
                <w:bCs/>
                <w:szCs w:val="21"/>
              </w:rPr>
              <w:t>高级专业技术任职资格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（或学术水平达到我校高级专业技术任职条件）；</w:t>
            </w:r>
            <w:r>
              <w:rPr>
                <w:rFonts w:cs="宋体" w:asciiTheme="minorEastAsia" w:hAnsiTheme="minorEastAsia"/>
                <w:bCs/>
                <w:szCs w:val="21"/>
              </w:rPr>
              <w:t>其他业绩条件同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A、B、C类</w:t>
            </w:r>
            <w:r>
              <w:rPr>
                <w:rFonts w:cs="宋体" w:asciiTheme="minorEastAsia" w:hAnsiTheme="minorEastAsia"/>
                <w:bCs/>
                <w:szCs w:val="21"/>
              </w:rPr>
              <w:t>应届博士。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D类人才根据“其他业绩条件”高低，享受与A、B、C类人才同等待遇，特别优秀者可一事一议，但一般不超过高层次人才中第五层次人才的待遇。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E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1.优秀应届博士，</w:t>
            </w:r>
            <w:r>
              <w:rPr>
                <w:rFonts w:cs="宋体" w:asciiTheme="minorEastAsia" w:hAnsiTheme="minorEastAsia"/>
                <w:bCs/>
                <w:szCs w:val="21"/>
              </w:rPr>
              <w:t>第一学历须为公办全日制普通高校统招本科（不包括中外合作办学学生、专升本生以及艺术和体育专业以外的其他专业特长生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 xml:space="preserve">），年龄不超过32周岁； 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2.非优势学科（校内无博士授权一级学科的学科）引进人才，未达到我校相应学科引进条件，但学科建设急需的优秀博士。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1.安家费8万元；</w:t>
            </w:r>
            <w:bookmarkStart w:id="0" w:name="_GoBack"/>
            <w:bookmarkEnd w:id="0"/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2.科研启动金和平台建设费自然科学不低于5万、人文社会科学不低于4万；</w:t>
            </w:r>
          </w:p>
          <w:p>
            <w:pPr>
              <w:widowControl/>
              <w:shd w:val="clear" w:color="auto" w:fill="FFFFFF"/>
              <w:spacing w:line="280" w:lineRule="exact"/>
              <w:ind w:firstLine="562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3.提供东北石油大学博士公寓一套。</w:t>
            </w:r>
          </w:p>
          <w:p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20" w:lineRule="exact"/>
        <w:rPr>
          <w:szCs w:val="21"/>
        </w:rPr>
      </w:pPr>
    </w:p>
    <w:sectPr>
      <w:pgSz w:w="16838" w:h="11906" w:orient="landscape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72D"/>
    <w:rsid w:val="00015307"/>
    <w:rsid w:val="003C0EF3"/>
    <w:rsid w:val="0043630D"/>
    <w:rsid w:val="007A69C0"/>
    <w:rsid w:val="007D1EA8"/>
    <w:rsid w:val="007E22F1"/>
    <w:rsid w:val="0092172D"/>
    <w:rsid w:val="00AB3C39"/>
    <w:rsid w:val="00BD1DEC"/>
    <w:rsid w:val="00DA6CA1"/>
    <w:rsid w:val="13D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443</Words>
  <Characters>2531</Characters>
  <Lines>21</Lines>
  <Paragraphs>5</Paragraphs>
  <TotalTime>0</TotalTime>
  <ScaleCrop>false</ScaleCrop>
  <LinksUpToDate>false</LinksUpToDate>
  <CharactersWithSpaces>2969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2018-03-17T02:41:00Z</dcterms:created>
  <dc:creator>xbeaz</dc:creator>
  <cp:lastModifiedBy>海阔天空</cp:lastModifiedBy>
  <cp:lastPrinted>2018-03-17T03:05:00Z</cp:lastPrinted>
  <dcterms:modified xsi:type="dcterms:W3CDTF">2018-04-02T07:16:18Z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