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0EB" w:rsidRDefault="00C660EB" w:rsidP="00C660EB">
      <w:pPr>
        <w:pStyle w:val="1"/>
      </w:pPr>
      <w:bookmarkStart w:id="0" w:name="_Toc471199998"/>
      <w:bookmarkStart w:id="1" w:name="_Toc477962186"/>
      <w:r>
        <w:t>东北石油大学教学事故认定及处理办法</w:t>
      </w:r>
      <w:bookmarkEnd w:id="0"/>
      <w:bookmarkEnd w:id="1"/>
    </w:p>
    <w:p w:rsidR="00C660EB" w:rsidRDefault="00C660EB" w:rsidP="00712756">
      <w:pPr>
        <w:spacing w:afterLines="100"/>
        <w:jc w:val="center"/>
        <w:rPr>
          <w:b/>
          <w:sz w:val="24"/>
        </w:rPr>
      </w:pPr>
      <w:proofErr w:type="gramStart"/>
      <w:r>
        <w:rPr>
          <w:b/>
          <w:sz w:val="24"/>
        </w:rPr>
        <w:t>东油校发</w:t>
      </w:r>
      <w:proofErr w:type="gramEnd"/>
      <w:r>
        <w:rPr>
          <w:b/>
          <w:sz w:val="24"/>
        </w:rPr>
        <w:t>﹝</w:t>
      </w:r>
      <w:r>
        <w:rPr>
          <w:b/>
          <w:sz w:val="24"/>
        </w:rPr>
        <w:t>2016</w:t>
      </w:r>
      <w:r>
        <w:rPr>
          <w:b/>
          <w:sz w:val="24"/>
        </w:rPr>
        <w:t>﹞</w:t>
      </w:r>
      <w:r>
        <w:rPr>
          <w:b/>
          <w:sz w:val="24"/>
        </w:rPr>
        <w:t>89</w:t>
      </w:r>
      <w:r>
        <w:rPr>
          <w:b/>
          <w:sz w:val="24"/>
        </w:rPr>
        <w:t>号</w:t>
      </w:r>
    </w:p>
    <w:p w:rsidR="00C660EB" w:rsidRDefault="00C660EB" w:rsidP="00712756">
      <w:pPr>
        <w:spacing w:beforeLines="100" w:afterLines="50"/>
        <w:jc w:val="center"/>
        <w:rPr>
          <w:b/>
          <w:kern w:val="0"/>
          <w:sz w:val="28"/>
          <w:szCs w:val="28"/>
        </w:rPr>
      </w:pPr>
      <w:r>
        <w:rPr>
          <w:b/>
          <w:kern w:val="0"/>
          <w:sz w:val="28"/>
          <w:szCs w:val="28"/>
        </w:rPr>
        <w:t>第一章</w:t>
      </w:r>
      <w:r>
        <w:rPr>
          <w:b/>
          <w:kern w:val="0"/>
          <w:sz w:val="28"/>
          <w:szCs w:val="28"/>
        </w:rPr>
        <w:t xml:space="preserve"> </w:t>
      </w:r>
      <w:r>
        <w:rPr>
          <w:b/>
          <w:kern w:val="0"/>
          <w:sz w:val="28"/>
          <w:szCs w:val="28"/>
        </w:rPr>
        <w:t>总则</w:t>
      </w:r>
    </w:p>
    <w:p w:rsidR="00C660EB" w:rsidRDefault="00C660EB" w:rsidP="00C660EB">
      <w:pPr>
        <w:ind w:firstLineChars="196" w:firstLine="413"/>
        <w:rPr>
          <w:szCs w:val="21"/>
        </w:rPr>
      </w:pPr>
      <w:r>
        <w:rPr>
          <w:b/>
          <w:szCs w:val="21"/>
        </w:rPr>
        <w:t>第一条</w:t>
      </w:r>
      <w:r>
        <w:rPr>
          <w:b/>
          <w:szCs w:val="21"/>
        </w:rPr>
        <w:t xml:space="preserve"> </w:t>
      </w:r>
      <w:r>
        <w:rPr>
          <w:kern w:val="0"/>
          <w:szCs w:val="21"/>
        </w:rPr>
        <w:t>为保证学校的正常教学秩序，维护教学工作中心地位，规范教学管理，进一步做好教学事故的认定及处理工作，全面提高教学质量，根据《教师法》、《高等教育法》和教育部有关文件精神，并结合我校实际，特制定本办法。</w:t>
      </w:r>
    </w:p>
    <w:p w:rsidR="00C660EB" w:rsidRDefault="00C660EB" w:rsidP="00C660EB">
      <w:pPr>
        <w:ind w:firstLineChars="196" w:firstLine="413"/>
        <w:rPr>
          <w:szCs w:val="21"/>
        </w:rPr>
      </w:pPr>
      <w:r>
        <w:rPr>
          <w:b/>
          <w:szCs w:val="21"/>
        </w:rPr>
        <w:t>第二条</w:t>
      </w:r>
      <w:r>
        <w:rPr>
          <w:b/>
          <w:szCs w:val="21"/>
        </w:rPr>
        <w:t xml:space="preserve"> </w:t>
      </w:r>
      <w:r>
        <w:rPr>
          <w:kern w:val="0"/>
          <w:szCs w:val="21"/>
        </w:rPr>
        <w:t>适用范围：本办法适用于全校本科生的教学活动。</w:t>
      </w:r>
    </w:p>
    <w:p w:rsidR="00C660EB" w:rsidRDefault="00C660EB" w:rsidP="00712756">
      <w:pPr>
        <w:tabs>
          <w:tab w:val="left" w:pos="5064"/>
        </w:tabs>
        <w:spacing w:beforeLines="50" w:afterLines="50"/>
        <w:jc w:val="center"/>
        <w:rPr>
          <w:b/>
          <w:kern w:val="0"/>
          <w:sz w:val="28"/>
          <w:szCs w:val="28"/>
        </w:rPr>
      </w:pPr>
      <w:r>
        <w:rPr>
          <w:b/>
          <w:kern w:val="0"/>
          <w:sz w:val="28"/>
          <w:szCs w:val="28"/>
        </w:rPr>
        <w:t>第二章</w:t>
      </w:r>
      <w:r>
        <w:rPr>
          <w:b/>
          <w:kern w:val="0"/>
          <w:sz w:val="28"/>
          <w:szCs w:val="28"/>
        </w:rPr>
        <w:t xml:space="preserve"> </w:t>
      </w:r>
      <w:r>
        <w:rPr>
          <w:b/>
          <w:kern w:val="0"/>
          <w:sz w:val="28"/>
          <w:szCs w:val="28"/>
        </w:rPr>
        <w:t>教学事故的认定</w:t>
      </w:r>
    </w:p>
    <w:p w:rsidR="00C660EB" w:rsidRDefault="00C660EB" w:rsidP="00C660EB">
      <w:pPr>
        <w:ind w:firstLineChars="196" w:firstLine="413"/>
        <w:rPr>
          <w:szCs w:val="21"/>
        </w:rPr>
      </w:pPr>
      <w:r>
        <w:rPr>
          <w:b/>
          <w:szCs w:val="21"/>
        </w:rPr>
        <w:t>第三条</w:t>
      </w:r>
      <w:r>
        <w:rPr>
          <w:b/>
          <w:szCs w:val="21"/>
        </w:rPr>
        <w:t xml:space="preserve"> </w:t>
      </w:r>
      <w:r>
        <w:rPr>
          <w:szCs w:val="21"/>
        </w:rPr>
        <w:t>教学事故是指在教学过程中由于有关人员或集体的行为，直接或间接影响正常教学秩序、教学进程和教学质量的消极事件。教学过程包括：课堂教学、实践教学、考试（含入学考试及国家各类统考）等各教学环节和教学管理工作。</w:t>
      </w:r>
    </w:p>
    <w:p w:rsidR="00C660EB" w:rsidRDefault="00C660EB" w:rsidP="00C660EB">
      <w:pPr>
        <w:ind w:firstLineChars="196" w:firstLine="412"/>
        <w:rPr>
          <w:szCs w:val="21"/>
        </w:rPr>
      </w:pPr>
      <w:r>
        <w:rPr>
          <w:szCs w:val="21"/>
        </w:rPr>
        <w:t>由于不可抗拒的自然因素和突发事件等导致影响教学秩序、教学进程和教学质量的消极事件不列入教学事故范畴。</w:t>
      </w:r>
    </w:p>
    <w:p w:rsidR="00C660EB" w:rsidRDefault="00C660EB" w:rsidP="00C660EB">
      <w:pPr>
        <w:ind w:firstLineChars="196" w:firstLine="413"/>
        <w:rPr>
          <w:szCs w:val="21"/>
        </w:rPr>
      </w:pPr>
      <w:r>
        <w:rPr>
          <w:b/>
          <w:szCs w:val="21"/>
        </w:rPr>
        <w:t>第四条</w:t>
      </w:r>
      <w:r>
        <w:rPr>
          <w:b/>
          <w:szCs w:val="21"/>
        </w:rPr>
        <w:t xml:space="preserve"> </w:t>
      </w:r>
      <w:r>
        <w:rPr>
          <w:szCs w:val="21"/>
        </w:rPr>
        <w:t>根据教学事故发生的情节和后果的严重程度，分为一般教学事故和严重教学事故。一般教学事故是指事故责任人或集体违法学校有关规定，对正常教学秩序或教学质量造成不良影响的教学事故。严重教学事故是指教学事故责任人或集体的行为导致或可能导致教学活动无法进行、教学质量无法保证、从而造成恶劣影响的教学事故。具体参见《东北石油大学教学事故等级认定表》（见附件）。</w:t>
      </w:r>
    </w:p>
    <w:p w:rsidR="00C660EB" w:rsidRDefault="00C660EB" w:rsidP="00712756">
      <w:pPr>
        <w:tabs>
          <w:tab w:val="left" w:pos="5064"/>
        </w:tabs>
        <w:spacing w:beforeLines="50" w:afterLines="50"/>
        <w:jc w:val="center"/>
        <w:rPr>
          <w:b/>
          <w:kern w:val="0"/>
          <w:sz w:val="28"/>
          <w:szCs w:val="28"/>
        </w:rPr>
      </w:pPr>
      <w:r>
        <w:rPr>
          <w:b/>
          <w:kern w:val="0"/>
          <w:sz w:val="28"/>
          <w:szCs w:val="28"/>
        </w:rPr>
        <w:t>第三章</w:t>
      </w:r>
      <w:r>
        <w:rPr>
          <w:b/>
          <w:kern w:val="0"/>
          <w:sz w:val="28"/>
          <w:szCs w:val="28"/>
        </w:rPr>
        <w:t xml:space="preserve"> </w:t>
      </w:r>
      <w:r>
        <w:rPr>
          <w:b/>
          <w:kern w:val="0"/>
          <w:sz w:val="28"/>
          <w:szCs w:val="28"/>
        </w:rPr>
        <w:t>教学事故的处理</w:t>
      </w:r>
    </w:p>
    <w:p w:rsidR="00C660EB" w:rsidRDefault="00C660EB" w:rsidP="00C660EB">
      <w:pPr>
        <w:ind w:firstLineChars="196" w:firstLine="413"/>
        <w:rPr>
          <w:szCs w:val="21"/>
        </w:rPr>
      </w:pPr>
      <w:r>
        <w:rPr>
          <w:b/>
          <w:szCs w:val="21"/>
        </w:rPr>
        <w:t>第五条</w:t>
      </w:r>
      <w:r>
        <w:rPr>
          <w:b/>
          <w:szCs w:val="21"/>
        </w:rPr>
        <w:t xml:space="preserve"> </w:t>
      </w:r>
      <w:r>
        <w:rPr>
          <w:szCs w:val="21"/>
        </w:rPr>
        <w:t>学校对教学工作进行定期检查和随机抽查，随时接受对教学事故的举报，及时发现并处理教学事故。</w:t>
      </w:r>
    </w:p>
    <w:p w:rsidR="00C660EB" w:rsidRDefault="00C660EB" w:rsidP="00C660EB">
      <w:pPr>
        <w:ind w:firstLineChars="196" w:firstLine="413"/>
        <w:rPr>
          <w:szCs w:val="21"/>
        </w:rPr>
      </w:pPr>
      <w:r>
        <w:rPr>
          <w:b/>
          <w:szCs w:val="21"/>
        </w:rPr>
        <w:t>第六条</w:t>
      </w:r>
      <w:r>
        <w:rPr>
          <w:b/>
          <w:szCs w:val="21"/>
        </w:rPr>
        <w:t xml:space="preserve"> </w:t>
      </w:r>
      <w:r>
        <w:rPr>
          <w:szCs w:val="21"/>
        </w:rPr>
        <w:t>教学事故发生后，有关当事人或知情人应及时向相关院部和学校相关部门报告，并采取积极、有效措施，尽量减少、降低事故造成的损失和影响。</w:t>
      </w:r>
    </w:p>
    <w:p w:rsidR="00C660EB" w:rsidRDefault="00C660EB" w:rsidP="00C660EB">
      <w:pPr>
        <w:ind w:firstLineChars="196" w:firstLine="413"/>
        <w:rPr>
          <w:szCs w:val="21"/>
        </w:rPr>
      </w:pPr>
      <w:r>
        <w:rPr>
          <w:b/>
          <w:szCs w:val="21"/>
        </w:rPr>
        <w:t>第七条</w:t>
      </w:r>
      <w:r>
        <w:rPr>
          <w:b/>
          <w:szCs w:val="21"/>
        </w:rPr>
        <w:t xml:space="preserve"> </w:t>
      </w:r>
      <w:r>
        <w:rPr>
          <w:szCs w:val="21"/>
        </w:rPr>
        <w:t>教学事故发生后，由教务处会同相关院部对教学事故进行核实，核实</w:t>
      </w:r>
      <w:proofErr w:type="gramStart"/>
      <w:r>
        <w:rPr>
          <w:szCs w:val="21"/>
        </w:rPr>
        <w:t>后材料</w:t>
      </w:r>
      <w:proofErr w:type="gramEnd"/>
      <w:r>
        <w:rPr>
          <w:szCs w:val="21"/>
        </w:rPr>
        <w:t>由教务处负责收集保存。</w:t>
      </w:r>
    </w:p>
    <w:p w:rsidR="00C660EB" w:rsidRDefault="00C660EB" w:rsidP="00C660EB">
      <w:pPr>
        <w:ind w:firstLineChars="196" w:firstLine="413"/>
        <w:rPr>
          <w:szCs w:val="21"/>
        </w:rPr>
      </w:pPr>
      <w:r>
        <w:rPr>
          <w:b/>
          <w:szCs w:val="21"/>
        </w:rPr>
        <w:t>第八条</w:t>
      </w:r>
      <w:r>
        <w:rPr>
          <w:b/>
          <w:szCs w:val="21"/>
        </w:rPr>
        <w:t xml:space="preserve"> </w:t>
      </w:r>
      <w:r>
        <w:rPr>
          <w:szCs w:val="21"/>
        </w:rPr>
        <w:t>一般教学事故由教务处认定；严重教学事故由教务处会同责任人所在单位提出认定意见，报主管校领导审批。</w:t>
      </w:r>
    </w:p>
    <w:p w:rsidR="00C660EB" w:rsidRDefault="00C660EB" w:rsidP="00C660EB">
      <w:pPr>
        <w:ind w:firstLineChars="196" w:firstLine="413"/>
        <w:rPr>
          <w:szCs w:val="21"/>
        </w:rPr>
      </w:pPr>
      <w:r>
        <w:rPr>
          <w:b/>
          <w:szCs w:val="21"/>
        </w:rPr>
        <w:t>第九条</w:t>
      </w:r>
      <w:r>
        <w:rPr>
          <w:b/>
          <w:szCs w:val="21"/>
        </w:rPr>
        <w:t xml:space="preserve"> </w:t>
      </w:r>
      <w:r>
        <w:rPr>
          <w:szCs w:val="21"/>
        </w:rPr>
        <w:t>一般教学事故由责任人所在单位负责处理，应给予责任人本单位内通报批评，降低各级各类评奖评优等级，当年的考核结果不能评为优秀。责任人所在单位须在教学事故发生两周内将处理结果以书面形式报教务处备案。一般教学事故经责任人所在单位及时处理后，学校不再追究责任，所在单位不及时处理或借故推迟处理，学校将对所在单位校内通报批评。</w:t>
      </w:r>
    </w:p>
    <w:p w:rsidR="00C660EB" w:rsidRDefault="00C660EB" w:rsidP="00C660EB">
      <w:pPr>
        <w:ind w:firstLineChars="196" w:firstLine="413"/>
        <w:rPr>
          <w:szCs w:val="21"/>
        </w:rPr>
      </w:pPr>
      <w:r>
        <w:rPr>
          <w:b/>
          <w:szCs w:val="21"/>
        </w:rPr>
        <w:t>第十条</w:t>
      </w:r>
      <w:r>
        <w:rPr>
          <w:b/>
          <w:szCs w:val="21"/>
        </w:rPr>
        <w:t xml:space="preserve"> </w:t>
      </w:r>
      <w:r>
        <w:rPr>
          <w:szCs w:val="21"/>
        </w:rPr>
        <w:t>经核定的严重教学事故，给予责任人通报批评，同时与评优、评奖、晋级、晋职挂钩，具体办法如下：</w:t>
      </w:r>
    </w:p>
    <w:p w:rsidR="00C660EB" w:rsidRDefault="00C660EB" w:rsidP="00C660EB">
      <w:pPr>
        <w:ind w:firstLineChars="196" w:firstLine="412"/>
        <w:rPr>
          <w:szCs w:val="21"/>
        </w:rPr>
      </w:pPr>
      <w:r>
        <w:rPr>
          <w:szCs w:val="21"/>
        </w:rPr>
        <w:lastRenderedPageBreak/>
        <w:t>（一）一年内不得参加各种评优、评奖活动。</w:t>
      </w:r>
    </w:p>
    <w:p w:rsidR="00C660EB" w:rsidRDefault="00C660EB" w:rsidP="00C660EB">
      <w:pPr>
        <w:ind w:firstLineChars="196" w:firstLine="412"/>
        <w:rPr>
          <w:szCs w:val="21"/>
        </w:rPr>
      </w:pPr>
      <w:r>
        <w:rPr>
          <w:szCs w:val="21"/>
        </w:rPr>
        <w:t>（二）当年度考核确定为基本称职或不称职，在津贴分配上按学校有关规定执行；</w:t>
      </w:r>
    </w:p>
    <w:p w:rsidR="00C660EB" w:rsidRDefault="00C660EB" w:rsidP="00C660EB">
      <w:pPr>
        <w:ind w:firstLineChars="196" w:firstLine="412"/>
        <w:rPr>
          <w:szCs w:val="21"/>
        </w:rPr>
      </w:pPr>
      <w:r>
        <w:rPr>
          <w:szCs w:val="21"/>
        </w:rPr>
        <w:t>（三）晋升专业技术职务（职级）、评聘博导（硕导）问题的处理，按学校有关规定执行。</w:t>
      </w:r>
    </w:p>
    <w:p w:rsidR="00C660EB" w:rsidRDefault="00C660EB" w:rsidP="00C660EB">
      <w:pPr>
        <w:ind w:firstLineChars="196" w:firstLine="413"/>
        <w:rPr>
          <w:szCs w:val="21"/>
        </w:rPr>
      </w:pPr>
      <w:r>
        <w:rPr>
          <w:b/>
          <w:szCs w:val="21"/>
        </w:rPr>
        <w:t>第十一条</w:t>
      </w:r>
      <w:r>
        <w:rPr>
          <w:b/>
          <w:szCs w:val="21"/>
        </w:rPr>
        <w:t xml:space="preserve"> </w:t>
      </w:r>
      <w:r>
        <w:rPr>
          <w:szCs w:val="21"/>
        </w:rPr>
        <w:t>教学事故责任人若隐瞒事实或拖延不报，经查实，将加重处罚。相关人员对巡视、检查中发现的事故故意隐瞒或拖延不报，应列为教学事故连带责任人。</w:t>
      </w:r>
    </w:p>
    <w:p w:rsidR="00C660EB" w:rsidRDefault="00C660EB" w:rsidP="00712756">
      <w:pPr>
        <w:tabs>
          <w:tab w:val="left" w:pos="5064"/>
        </w:tabs>
        <w:spacing w:beforeLines="50" w:afterLines="50"/>
        <w:jc w:val="center"/>
        <w:rPr>
          <w:b/>
          <w:kern w:val="0"/>
          <w:sz w:val="28"/>
          <w:szCs w:val="28"/>
        </w:rPr>
      </w:pPr>
      <w:r>
        <w:rPr>
          <w:b/>
          <w:kern w:val="0"/>
          <w:sz w:val="28"/>
          <w:szCs w:val="28"/>
        </w:rPr>
        <w:t>第四章</w:t>
      </w:r>
      <w:r>
        <w:rPr>
          <w:b/>
          <w:kern w:val="0"/>
          <w:sz w:val="28"/>
          <w:szCs w:val="28"/>
        </w:rPr>
        <w:t xml:space="preserve"> </w:t>
      </w:r>
      <w:r>
        <w:rPr>
          <w:b/>
          <w:kern w:val="0"/>
          <w:sz w:val="28"/>
          <w:szCs w:val="28"/>
        </w:rPr>
        <w:t>对处理结果的申诉</w:t>
      </w:r>
    </w:p>
    <w:p w:rsidR="00C660EB" w:rsidRDefault="00C660EB" w:rsidP="00C660EB">
      <w:pPr>
        <w:ind w:firstLineChars="200" w:firstLine="422"/>
        <w:rPr>
          <w:szCs w:val="21"/>
        </w:rPr>
      </w:pPr>
      <w:r>
        <w:rPr>
          <w:b/>
          <w:szCs w:val="21"/>
        </w:rPr>
        <w:t>第十二条</w:t>
      </w:r>
      <w:r>
        <w:rPr>
          <w:b/>
          <w:szCs w:val="21"/>
        </w:rPr>
        <w:t xml:space="preserve"> </w:t>
      </w:r>
      <w:r>
        <w:rPr>
          <w:szCs w:val="21"/>
        </w:rPr>
        <w:t>教学事故处理结果由事故责任人所在单位及时通知事故责任人。若事故责任人对事故的处理有异议，可在接到通知后</w:t>
      </w:r>
      <w:r>
        <w:rPr>
          <w:szCs w:val="21"/>
        </w:rPr>
        <w:t>5</w:t>
      </w:r>
      <w:r>
        <w:rPr>
          <w:szCs w:val="21"/>
        </w:rPr>
        <w:t>个工作日内向教务处提出申诉，并附相关证明材料。逾期视为无异议。申诉及复核期间，不影响对原处理决定的执行。</w:t>
      </w:r>
    </w:p>
    <w:p w:rsidR="00C660EB" w:rsidRDefault="00C660EB" w:rsidP="00C660EB">
      <w:pPr>
        <w:ind w:firstLineChars="200" w:firstLine="422"/>
        <w:rPr>
          <w:szCs w:val="21"/>
        </w:rPr>
      </w:pPr>
      <w:r>
        <w:rPr>
          <w:b/>
          <w:szCs w:val="21"/>
        </w:rPr>
        <w:t>第十三条</w:t>
      </w:r>
      <w:r>
        <w:rPr>
          <w:b/>
          <w:szCs w:val="21"/>
        </w:rPr>
        <w:t xml:space="preserve"> </w:t>
      </w:r>
      <w:r>
        <w:rPr>
          <w:szCs w:val="21"/>
        </w:rPr>
        <w:t>教学事故责任人提出申诉后，学校成立</w:t>
      </w:r>
      <w:r>
        <w:rPr>
          <w:szCs w:val="21"/>
        </w:rPr>
        <w:t>“</w:t>
      </w:r>
      <w:r>
        <w:rPr>
          <w:szCs w:val="21"/>
        </w:rPr>
        <w:t>教学事故申诉处理委员会</w:t>
      </w:r>
      <w:r>
        <w:rPr>
          <w:szCs w:val="21"/>
        </w:rPr>
        <w:t>”</w:t>
      </w:r>
      <w:r>
        <w:rPr>
          <w:szCs w:val="21"/>
        </w:rPr>
        <w:t>，委员会采取席位制，由相关机关（包括教务处、人事处、校工会、纪检监察审计办公室等单位）代表、事故责任人所在单位教师代表、学生代表组成。教学事故处理单位另派</w:t>
      </w:r>
      <w:r>
        <w:rPr>
          <w:szCs w:val="21"/>
        </w:rPr>
        <w:t>1</w:t>
      </w:r>
      <w:r>
        <w:rPr>
          <w:szCs w:val="21"/>
        </w:rPr>
        <w:t>名工作人员参加，主要负责介绍情况和接受质疑，无表决权。委员会主席由学校主管领导担任。</w:t>
      </w:r>
    </w:p>
    <w:p w:rsidR="00C660EB" w:rsidRDefault="00C660EB" w:rsidP="00C660EB">
      <w:pPr>
        <w:ind w:firstLineChars="200" w:firstLine="422"/>
        <w:rPr>
          <w:szCs w:val="21"/>
        </w:rPr>
      </w:pPr>
      <w:r>
        <w:rPr>
          <w:b/>
          <w:szCs w:val="21"/>
        </w:rPr>
        <w:t>第十四条</w:t>
      </w:r>
      <w:r>
        <w:rPr>
          <w:b/>
          <w:szCs w:val="21"/>
        </w:rPr>
        <w:t xml:space="preserve"> </w:t>
      </w:r>
      <w:r>
        <w:rPr>
          <w:szCs w:val="21"/>
        </w:rPr>
        <w:t>教学事故申诉处理委员会到会成员</w:t>
      </w:r>
      <w:r>
        <w:rPr>
          <w:szCs w:val="21"/>
        </w:rPr>
        <w:t>2/3</w:t>
      </w:r>
      <w:r>
        <w:rPr>
          <w:szCs w:val="21"/>
        </w:rPr>
        <w:t>以上（含</w:t>
      </w:r>
      <w:r>
        <w:rPr>
          <w:szCs w:val="21"/>
        </w:rPr>
        <w:t>2/3</w:t>
      </w:r>
      <w:r>
        <w:rPr>
          <w:szCs w:val="21"/>
        </w:rPr>
        <w:t>）人员投票产生教学事故申诉委员会的决定。</w:t>
      </w:r>
    </w:p>
    <w:p w:rsidR="00C660EB" w:rsidRDefault="00C660EB" w:rsidP="00C660EB">
      <w:pPr>
        <w:ind w:firstLineChars="200" w:firstLine="422"/>
        <w:rPr>
          <w:szCs w:val="21"/>
        </w:rPr>
      </w:pPr>
      <w:r>
        <w:rPr>
          <w:b/>
          <w:szCs w:val="21"/>
        </w:rPr>
        <w:t>第十五条</w:t>
      </w:r>
      <w:r>
        <w:rPr>
          <w:b/>
          <w:szCs w:val="21"/>
        </w:rPr>
        <w:t xml:space="preserve"> </w:t>
      </w:r>
      <w:r>
        <w:rPr>
          <w:szCs w:val="21"/>
        </w:rPr>
        <w:t>申诉处理决定分为：</w:t>
      </w:r>
    </w:p>
    <w:p w:rsidR="00C660EB" w:rsidRDefault="00C660EB" w:rsidP="00C660EB">
      <w:pPr>
        <w:ind w:firstLineChars="200" w:firstLine="420"/>
        <w:rPr>
          <w:szCs w:val="21"/>
        </w:rPr>
      </w:pPr>
      <w:r>
        <w:rPr>
          <w:szCs w:val="21"/>
        </w:rPr>
        <w:t>（一）处理无不当，维持原处理意见；</w:t>
      </w:r>
    </w:p>
    <w:p w:rsidR="00C660EB" w:rsidRDefault="00C660EB" w:rsidP="00C660EB">
      <w:pPr>
        <w:ind w:firstLineChars="200" w:firstLine="420"/>
        <w:rPr>
          <w:szCs w:val="21"/>
        </w:rPr>
      </w:pPr>
      <w:r>
        <w:rPr>
          <w:szCs w:val="21"/>
        </w:rPr>
        <w:t>（二）处理结果无不当，但处理程序、引用文件不当的，维持原处理结果，但需要更正程序和引用文件；</w:t>
      </w:r>
    </w:p>
    <w:p w:rsidR="00C660EB" w:rsidRDefault="00C660EB" w:rsidP="00C660EB">
      <w:pPr>
        <w:ind w:firstLineChars="200" w:firstLine="420"/>
        <w:rPr>
          <w:szCs w:val="21"/>
        </w:rPr>
      </w:pPr>
      <w:r>
        <w:rPr>
          <w:szCs w:val="21"/>
        </w:rPr>
        <w:t>（三）处理不当，责成有关部门重新处理。对在处分或处理中事实不清或证据不足，应按事实及有效证据和有关规定处理；对工作中出现的各种不当，应向当事人做出必要的解释或道歉；对工作不胜任或徇私枉法的有关责任人要视情况给予批评教育直至纪律处分。</w:t>
      </w:r>
    </w:p>
    <w:p w:rsidR="00C660EB" w:rsidRDefault="00C660EB" w:rsidP="00C660EB">
      <w:pPr>
        <w:ind w:firstLineChars="200" w:firstLine="422"/>
        <w:rPr>
          <w:szCs w:val="21"/>
        </w:rPr>
      </w:pPr>
      <w:r>
        <w:rPr>
          <w:b/>
          <w:szCs w:val="21"/>
        </w:rPr>
        <w:t>第十六条</w:t>
      </w:r>
      <w:r>
        <w:rPr>
          <w:b/>
          <w:szCs w:val="21"/>
        </w:rPr>
        <w:t xml:space="preserve"> </w:t>
      </w:r>
      <w:r>
        <w:rPr>
          <w:szCs w:val="21"/>
        </w:rPr>
        <w:t>申诉处理决定做出前，申诉人要求撤回申诉请求的，</w:t>
      </w:r>
      <w:proofErr w:type="gramStart"/>
      <w:r>
        <w:rPr>
          <w:szCs w:val="21"/>
        </w:rPr>
        <w:t>经说明</w:t>
      </w:r>
      <w:proofErr w:type="gramEnd"/>
      <w:r>
        <w:rPr>
          <w:szCs w:val="21"/>
        </w:rPr>
        <w:t>理由，可以撤回；撤回申诉请求的，申诉处理程序终止。教师不得以同样的理由对同一事件在校内再次提出申诉。</w:t>
      </w:r>
    </w:p>
    <w:p w:rsidR="00C660EB" w:rsidRDefault="00C660EB" w:rsidP="00712756">
      <w:pPr>
        <w:tabs>
          <w:tab w:val="left" w:pos="5064"/>
        </w:tabs>
        <w:spacing w:beforeLines="50" w:afterLines="50"/>
        <w:jc w:val="center"/>
        <w:rPr>
          <w:b/>
          <w:kern w:val="0"/>
          <w:sz w:val="28"/>
          <w:szCs w:val="28"/>
        </w:rPr>
      </w:pPr>
      <w:r>
        <w:rPr>
          <w:b/>
          <w:kern w:val="0"/>
          <w:sz w:val="28"/>
          <w:szCs w:val="28"/>
        </w:rPr>
        <w:t>第五章</w:t>
      </w:r>
      <w:r>
        <w:rPr>
          <w:b/>
          <w:kern w:val="0"/>
          <w:sz w:val="28"/>
          <w:szCs w:val="28"/>
        </w:rPr>
        <w:t xml:space="preserve"> </w:t>
      </w:r>
      <w:r>
        <w:rPr>
          <w:b/>
          <w:kern w:val="0"/>
          <w:sz w:val="28"/>
          <w:szCs w:val="28"/>
        </w:rPr>
        <w:t>附则</w:t>
      </w:r>
    </w:p>
    <w:p w:rsidR="00C660EB" w:rsidRDefault="00C660EB" w:rsidP="00C660EB">
      <w:pPr>
        <w:ind w:firstLineChars="200" w:firstLine="422"/>
        <w:jc w:val="left"/>
        <w:rPr>
          <w:szCs w:val="21"/>
        </w:rPr>
      </w:pPr>
      <w:r>
        <w:rPr>
          <w:b/>
          <w:szCs w:val="21"/>
        </w:rPr>
        <w:t>第十七条</w:t>
      </w:r>
      <w:r>
        <w:rPr>
          <w:b/>
          <w:szCs w:val="21"/>
        </w:rPr>
        <w:t xml:space="preserve"> </w:t>
      </w:r>
      <w:r>
        <w:rPr>
          <w:szCs w:val="21"/>
        </w:rPr>
        <w:t>本办法自发布之日起执行，</w:t>
      </w:r>
      <w:proofErr w:type="gramStart"/>
      <w:r>
        <w:rPr>
          <w:szCs w:val="21"/>
        </w:rPr>
        <w:t>原相关</w:t>
      </w:r>
      <w:proofErr w:type="gramEnd"/>
      <w:r>
        <w:rPr>
          <w:szCs w:val="21"/>
        </w:rPr>
        <w:t>文件同时废止。</w:t>
      </w:r>
    </w:p>
    <w:p w:rsidR="00C660EB" w:rsidRDefault="00C660EB" w:rsidP="00C660EB">
      <w:pPr>
        <w:ind w:firstLineChars="200" w:firstLine="422"/>
        <w:jc w:val="left"/>
        <w:rPr>
          <w:szCs w:val="21"/>
        </w:rPr>
      </w:pPr>
      <w:r>
        <w:rPr>
          <w:b/>
          <w:szCs w:val="21"/>
        </w:rPr>
        <w:t>第十八条</w:t>
      </w:r>
      <w:r>
        <w:rPr>
          <w:b/>
          <w:szCs w:val="21"/>
        </w:rPr>
        <w:t xml:space="preserve"> </w:t>
      </w:r>
      <w:r>
        <w:rPr>
          <w:szCs w:val="21"/>
        </w:rPr>
        <w:t>本办法解释权归教务处。</w:t>
      </w:r>
    </w:p>
    <w:p w:rsidR="00C660EB" w:rsidRDefault="00C660EB" w:rsidP="00C660EB">
      <w:pPr>
        <w:ind w:firstLineChars="200" w:firstLine="420"/>
        <w:jc w:val="left"/>
        <w:rPr>
          <w:szCs w:val="21"/>
        </w:rPr>
      </w:pPr>
    </w:p>
    <w:p w:rsidR="00C660EB" w:rsidRDefault="00C660EB" w:rsidP="00C660EB">
      <w:pPr>
        <w:ind w:firstLineChars="200" w:firstLine="420"/>
        <w:jc w:val="right"/>
        <w:rPr>
          <w:szCs w:val="21"/>
        </w:rPr>
      </w:pPr>
      <w:r>
        <w:rPr>
          <w:szCs w:val="21"/>
        </w:rPr>
        <w:t>二〇一六年十二月</w:t>
      </w:r>
    </w:p>
    <w:p w:rsidR="00C660EB" w:rsidRDefault="00C660EB" w:rsidP="00C660EB">
      <w:pPr>
        <w:ind w:firstLineChars="200" w:firstLine="420"/>
        <w:jc w:val="left"/>
      </w:pPr>
      <w:r>
        <w:t>附件：东北石油大学教学事故等级认定表</w:t>
      </w:r>
    </w:p>
    <w:p w:rsidR="00C660EB" w:rsidRDefault="00C660EB" w:rsidP="00C660EB">
      <w:pPr>
        <w:ind w:firstLineChars="200" w:firstLine="420"/>
        <w:jc w:val="left"/>
        <w:rPr>
          <w:szCs w:val="21"/>
        </w:rPr>
      </w:pPr>
    </w:p>
    <w:p w:rsidR="00C660EB" w:rsidRDefault="00C660EB" w:rsidP="00C660EB">
      <w:pPr>
        <w:jc w:val="left"/>
        <w:rPr>
          <w:sz w:val="24"/>
        </w:rPr>
        <w:sectPr w:rsidR="00C660EB" w:rsidSect="00C660EB">
          <w:pgSz w:w="11906" w:h="16838"/>
          <w:pgMar w:top="1701" w:right="1701" w:bottom="1134" w:left="1701" w:header="851" w:footer="992" w:gutter="284"/>
          <w:cols w:space="720"/>
          <w:docGrid w:linePitch="363" w:charSpace="157"/>
        </w:sectPr>
      </w:pPr>
    </w:p>
    <w:p w:rsidR="00C660EB" w:rsidRPr="00CF6E9F" w:rsidRDefault="00C660EB" w:rsidP="00C660EB">
      <w:r w:rsidRPr="00CF6E9F">
        <w:lastRenderedPageBreak/>
        <w:t>附件：</w:t>
      </w:r>
    </w:p>
    <w:p w:rsidR="00C660EB" w:rsidRDefault="00C660EB" w:rsidP="00C660EB">
      <w:pPr>
        <w:jc w:val="center"/>
        <w:rPr>
          <w:sz w:val="28"/>
          <w:szCs w:val="28"/>
        </w:rPr>
      </w:pPr>
      <w:r>
        <w:rPr>
          <w:b/>
          <w:sz w:val="30"/>
          <w:szCs w:val="30"/>
        </w:rPr>
        <w:t>东北石油大学教学事故认定表</w:t>
      </w:r>
    </w:p>
    <w:p w:rsidR="00C660EB" w:rsidRDefault="00C660EB" w:rsidP="00C660EB"/>
    <w:tbl>
      <w:tblPr>
        <w:tblW w:w="0" w:type="auto"/>
        <w:tblBorders>
          <w:top w:val="single" w:sz="8" w:space="0" w:color="000000"/>
          <w:bottom w:val="single" w:sz="8" w:space="0" w:color="000000"/>
        </w:tblBorders>
        <w:tblLayout w:type="fixed"/>
        <w:tblLook w:val="0000"/>
      </w:tblPr>
      <w:tblGrid>
        <w:gridCol w:w="915"/>
        <w:gridCol w:w="3226"/>
        <w:gridCol w:w="4712"/>
      </w:tblGrid>
      <w:tr w:rsidR="00C660EB" w:rsidTr="00DD1B8B">
        <w:trPr>
          <w:trHeight w:val="569"/>
        </w:trPr>
        <w:tc>
          <w:tcPr>
            <w:tcW w:w="915" w:type="dxa"/>
            <w:tcBorders>
              <w:top w:val="single" w:sz="12" w:space="0" w:color="auto"/>
              <w:left w:val="nil"/>
              <w:bottom w:val="single" w:sz="8" w:space="0" w:color="000000"/>
              <w:right w:val="single" w:sz="4" w:space="0" w:color="auto"/>
              <w:tl2br w:val="single" w:sz="4" w:space="0" w:color="auto"/>
            </w:tcBorders>
            <w:vAlign w:val="center"/>
          </w:tcPr>
          <w:p w:rsidR="00C660EB" w:rsidRDefault="00C660EB" w:rsidP="00DD1B8B">
            <w:pPr>
              <w:jc w:val="center"/>
              <w:rPr>
                <w:b/>
                <w:bCs/>
                <w:szCs w:val="21"/>
              </w:rPr>
            </w:pPr>
          </w:p>
        </w:tc>
        <w:tc>
          <w:tcPr>
            <w:tcW w:w="3226" w:type="dxa"/>
            <w:tcBorders>
              <w:top w:val="single" w:sz="12" w:space="0" w:color="auto"/>
              <w:left w:val="nil"/>
              <w:bottom w:val="single" w:sz="8" w:space="0" w:color="000000"/>
              <w:right w:val="single" w:sz="4" w:space="0" w:color="auto"/>
            </w:tcBorders>
            <w:vAlign w:val="center"/>
          </w:tcPr>
          <w:p w:rsidR="00C660EB" w:rsidRDefault="00C660EB" w:rsidP="00DD1B8B">
            <w:pPr>
              <w:jc w:val="center"/>
              <w:rPr>
                <w:b/>
                <w:bCs/>
                <w:szCs w:val="21"/>
              </w:rPr>
            </w:pPr>
            <w:r>
              <w:rPr>
                <w:bCs/>
                <w:szCs w:val="21"/>
              </w:rPr>
              <w:t>一般教学事故</w:t>
            </w:r>
          </w:p>
        </w:tc>
        <w:tc>
          <w:tcPr>
            <w:tcW w:w="4712" w:type="dxa"/>
            <w:tcBorders>
              <w:top w:val="single" w:sz="12" w:space="0" w:color="auto"/>
              <w:left w:val="nil"/>
              <w:bottom w:val="single" w:sz="8" w:space="0" w:color="000000"/>
              <w:right w:val="nil"/>
            </w:tcBorders>
            <w:vAlign w:val="center"/>
          </w:tcPr>
          <w:p w:rsidR="00C660EB" w:rsidRDefault="00C660EB" w:rsidP="00DD1B8B">
            <w:pPr>
              <w:jc w:val="center"/>
              <w:rPr>
                <w:b/>
                <w:bCs/>
                <w:szCs w:val="21"/>
              </w:rPr>
            </w:pPr>
            <w:r>
              <w:rPr>
                <w:bCs/>
                <w:szCs w:val="21"/>
                <w:lang w:val="zh-CN"/>
              </w:rPr>
              <w:t>严重教学事故</w:t>
            </w:r>
          </w:p>
        </w:tc>
      </w:tr>
      <w:tr w:rsidR="00C660EB" w:rsidTr="00DD1B8B">
        <w:trPr>
          <w:trHeight w:val="1664"/>
        </w:trPr>
        <w:tc>
          <w:tcPr>
            <w:tcW w:w="915" w:type="dxa"/>
            <w:tcBorders>
              <w:bottom w:val="single" w:sz="4" w:space="0" w:color="auto"/>
              <w:right w:val="single" w:sz="4" w:space="0" w:color="auto"/>
            </w:tcBorders>
            <w:vAlign w:val="center"/>
          </w:tcPr>
          <w:p w:rsidR="00C660EB" w:rsidRDefault="00C660EB" w:rsidP="00DD1B8B">
            <w:pPr>
              <w:jc w:val="center"/>
              <w:rPr>
                <w:szCs w:val="21"/>
              </w:rPr>
            </w:pPr>
            <w:r>
              <w:rPr>
                <w:szCs w:val="21"/>
              </w:rPr>
              <w:t>课堂</w:t>
            </w:r>
          </w:p>
          <w:p w:rsidR="00C660EB" w:rsidRDefault="00C660EB" w:rsidP="00DD1B8B">
            <w:pPr>
              <w:jc w:val="center"/>
              <w:rPr>
                <w:szCs w:val="21"/>
              </w:rPr>
            </w:pPr>
            <w:r>
              <w:rPr>
                <w:szCs w:val="21"/>
              </w:rPr>
              <w:t>教学</w:t>
            </w:r>
          </w:p>
          <w:p w:rsidR="00C660EB" w:rsidRDefault="00C660EB" w:rsidP="00DD1B8B">
            <w:pPr>
              <w:jc w:val="center"/>
              <w:rPr>
                <w:szCs w:val="21"/>
              </w:rPr>
            </w:pPr>
          </w:p>
        </w:tc>
        <w:tc>
          <w:tcPr>
            <w:tcW w:w="3226" w:type="dxa"/>
            <w:tcBorders>
              <w:bottom w:val="single" w:sz="4" w:space="0" w:color="auto"/>
              <w:right w:val="single" w:sz="4" w:space="0" w:color="auto"/>
            </w:tcBorders>
            <w:vAlign w:val="center"/>
          </w:tcPr>
          <w:p w:rsidR="00C660EB" w:rsidRDefault="00C660EB" w:rsidP="00DD1B8B">
            <w:pPr>
              <w:rPr>
                <w:iCs/>
                <w:szCs w:val="21"/>
              </w:rPr>
            </w:pPr>
            <w:r>
              <w:rPr>
                <w:iCs/>
                <w:szCs w:val="21"/>
              </w:rPr>
              <w:t>1.</w:t>
            </w:r>
            <w:r>
              <w:rPr>
                <w:iCs/>
                <w:szCs w:val="21"/>
              </w:rPr>
              <w:t>教师擅自变动上课时间和地点；擅自找人代课、更换主讲教师</w:t>
            </w:r>
          </w:p>
          <w:p w:rsidR="00C660EB" w:rsidRDefault="00C660EB" w:rsidP="00DD1B8B">
            <w:pPr>
              <w:rPr>
                <w:iCs/>
                <w:szCs w:val="21"/>
              </w:rPr>
            </w:pPr>
            <w:r>
              <w:rPr>
                <w:iCs/>
                <w:szCs w:val="21"/>
              </w:rPr>
              <w:t>2.</w:t>
            </w:r>
            <w:r>
              <w:rPr>
                <w:iCs/>
                <w:szCs w:val="21"/>
              </w:rPr>
              <w:t>教师上课迟到或提前下课</w:t>
            </w:r>
            <w:r>
              <w:rPr>
                <w:iCs/>
                <w:szCs w:val="21"/>
              </w:rPr>
              <w:t>5</w:t>
            </w:r>
            <w:r>
              <w:rPr>
                <w:iCs/>
                <w:szCs w:val="21"/>
              </w:rPr>
              <w:t>分钟以上（含</w:t>
            </w:r>
            <w:r>
              <w:rPr>
                <w:iCs/>
                <w:szCs w:val="21"/>
              </w:rPr>
              <w:t>5</w:t>
            </w:r>
            <w:r>
              <w:rPr>
                <w:iCs/>
                <w:szCs w:val="21"/>
              </w:rPr>
              <w:t>分钟）</w:t>
            </w:r>
          </w:p>
        </w:tc>
        <w:tc>
          <w:tcPr>
            <w:tcW w:w="4712" w:type="dxa"/>
            <w:tcBorders>
              <w:bottom w:val="single" w:sz="4" w:space="0" w:color="auto"/>
            </w:tcBorders>
            <w:vAlign w:val="center"/>
          </w:tcPr>
          <w:p w:rsidR="00C660EB" w:rsidRDefault="00C660EB" w:rsidP="00DD1B8B">
            <w:pPr>
              <w:rPr>
                <w:iCs/>
                <w:szCs w:val="21"/>
              </w:rPr>
            </w:pPr>
            <w:r>
              <w:rPr>
                <w:iCs/>
                <w:szCs w:val="21"/>
              </w:rPr>
              <w:t>1.</w:t>
            </w:r>
            <w:r>
              <w:rPr>
                <w:iCs/>
                <w:szCs w:val="21"/>
              </w:rPr>
              <w:t>教师擅自停课</w:t>
            </w:r>
          </w:p>
          <w:p w:rsidR="00C660EB" w:rsidRDefault="00C660EB" w:rsidP="00DD1B8B">
            <w:pPr>
              <w:rPr>
                <w:iCs/>
                <w:szCs w:val="21"/>
              </w:rPr>
            </w:pPr>
            <w:r>
              <w:rPr>
                <w:iCs/>
                <w:szCs w:val="21"/>
              </w:rPr>
              <w:t>2.</w:t>
            </w:r>
            <w:r>
              <w:rPr>
                <w:iCs/>
                <w:szCs w:val="21"/>
              </w:rPr>
              <w:t>教师上课迟到，导致课程未正常开出</w:t>
            </w:r>
          </w:p>
          <w:p w:rsidR="00C660EB" w:rsidRDefault="00C660EB" w:rsidP="00DD1B8B">
            <w:pPr>
              <w:rPr>
                <w:iCs/>
                <w:szCs w:val="21"/>
              </w:rPr>
            </w:pPr>
            <w:r>
              <w:rPr>
                <w:iCs/>
                <w:szCs w:val="21"/>
              </w:rPr>
              <w:t>3.</w:t>
            </w:r>
            <w:r>
              <w:rPr>
                <w:iCs/>
                <w:szCs w:val="21"/>
              </w:rPr>
              <w:t>擅自变更执行教学计划</w:t>
            </w:r>
          </w:p>
        </w:tc>
      </w:tr>
      <w:tr w:rsidR="00C660EB" w:rsidTr="00DD1B8B">
        <w:trPr>
          <w:trHeight w:val="1572"/>
        </w:trPr>
        <w:tc>
          <w:tcPr>
            <w:tcW w:w="915" w:type="dxa"/>
            <w:tcBorders>
              <w:top w:val="single" w:sz="4" w:space="0" w:color="auto"/>
              <w:bottom w:val="single" w:sz="4" w:space="0" w:color="auto"/>
              <w:right w:val="single" w:sz="4" w:space="0" w:color="auto"/>
            </w:tcBorders>
            <w:vAlign w:val="center"/>
          </w:tcPr>
          <w:p w:rsidR="00C660EB" w:rsidRDefault="00C660EB" w:rsidP="00DD1B8B">
            <w:pPr>
              <w:jc w:val="center"/>
              <w:rPr>
                <w:szCs w:val="21"/>
              </w:rPr>
            </w:pPr>
          </w:p>
          <w:p w:rsidR="00C660EB" w:rsidRDefault="00C660EB" w:rsidP="00DD1B8B">
            <w:pPr>
              <w:jc w:val="center"/>
              <w:rPr>
                <w:szCs w:val="21"/>
              </w:rPr>
            </w:pPr>
            <w:r>
              <w:rPr>
                <w:szCs w:val="21"/>
              </w:rPr>
              <w:t>实践</w:t>
            </w:r>
          </w:p>
          <w:p w:rsidR="00C660EB" w:rsidRDefault="00C660EB" w:rsidP="00DD1B8B">
            <w:pPr>
              <w:jc w:val="center"/>
              <w:rPr>
                <w:szCs w:val="21"/>
              </w:rPr>
            </w:pPr>
            <w:r>
              <w:rPr>
                <w:szCs w:val="21"/>
              </w:rPr>
              <w:t>教学</w:t>
            </w:r>
          </w:p>
          <w:p w:rsidR="00C660EB" w:rsidRDefault="00C660EB" w:rsidP="00DD1B8B">
            <w:pPr>
              <w:jc w:val="center"/>
              <w:rPr>
                <w:szCs w:val="21"/>
              </w:rPr>
            </w:pPr>
          </w:p>
          <w:p w:rsidR="00C660EB" w:rsidRDefault="00C660EB" w:rsidP="00DD1B8B">
            <w:pPr>
              <w:jc w:val="center"/>
              <w:rPr>
                <w:szCs w:val="21"/>
              </w:rPr>
            </w:pPr>
          </w:p>
          <w:p w:rsidR="00C660EB" w:rsidRDefault="00C660EB" w:rsidP="00DD1B8B">
            <w:pPr>
              <w:jc w:val="center"/>
              <w:rPr>
                <w:szCs w:val="21"/>
              </w:rPr>
            </w:pPr>
          </w:p>
        </w:tc>
        <w:tc>
          <w:tcPr>
            <w:tcW w:w="3226" w:type="dxa"/>
            <w:tcBorders>
              <w:top w:val="single" w:sz="4" w:space="0" w:color="auto"/>
              <w:bottom w:val="single" w:sz="4" w:space="0" w:color="auto"/>
              <w:right w:val="single" w:sz="4" w:space="0" w:color="auto"/>
            </w:tcBorders>
            <w:vAlign w:val="center"/>
          </w:tcPr>
          <w:p w:rsidR="00C660EB" w:rsidRDefault="00C660EB" w:rsidP="00DD1B8B">
            <w:pPr>
              <w:jc w:val="left"/>
              <w:rPr>
                <w:iCs/>
                <w:szCs w:val="21"/>
              </w:rPr>
            </w:pPr>
            <w:r>
              <w:rPr>
                <w:iCs/>
                <w:szCs w:val="21"/>
              </w:rPr>
              <w:t>1.</w:t>
            </w:r>
            <w:r>
              <w:rPr>
                <w:iCs/>
                <w:szCs w:val="21"/>
              </w:rPr>
              <w:t>实习指导教师擅自改变实习计划，造成不良影响</w:t>
            </w:r>
          </w:p>
          <w:p w:rsidR="00C660EB" w:rsidRDefault="00C660EB" w:rsidP="00DD1B8B">
            <w:pPr>
              <w:jc w:val="left"/>
              <w:rPr>
                <w:iCs/>
                <w:szCs w:val="21"/>
              </w:rPr>
            </w:pPr>
            <w:r>
              <w:rPr>
                <w:iCs/>
                <w:szCs w:val="21"/>
              </w:rPr>
              <w:t>2.</w:t>
            </w:r>
            <w:r>
              <w:rPr>
                <w:iCs/>
                <w:szCs w:val="21"/>
              </w:rPr>
              <w:t>实习指导教师擅离工作岗位</w:t>
            </w:r>
          </w:p>
          <w:p w:rsidR="00C660EB" w:rsidRDefault="00C660EB" w:rsidP="00DD1B8B">
            <w:pPr>
              <w:jc w:val="left"/>
              <w:rPr>
                <w:iCs/>
                <w:szCs w:val="21"/>
              </w:rPr>
            </w:pPr>
            <w:r>
              <w:rPr>
                <w:iCs/>
                <w:szCs w:val="21"/>
              </w:rPr>
              <w:t>3.</w:t>
            </w:r>
            <w:r>
              <w:rPr>
                <w:iCs/>
                <w:szCs w:val="21"/>
              </w:rPr>
              <w:t>实验指导教师未及时准备好实验设备和材料，造成一定影响</w:t>
            </w:r>
          </w:p>
          <w:p w:rsidR="00C660EB" w:rsidRDefault="00C660EB" w:rsidP="00DD1B8B">
            <w:pPr>
              <w:jc w:val="left"/>
              <w:rPr>
                <w:iCs/>
                <w:szCs w:val="21"/>
              </w:rPr>
            </w:pPr>
            <w:r>
              <w:rPr>
                <w:iCs/>
                <w:szCs w:val="21"/>
              </w:rPr>
              <w:t>4.</w:t>
            </w:r>
            <w:r>
              <w:rPr>
                <w:iCs/>
                <w:szCs w:val="21"/>
              </w:rPr>
              <w:t>实验指导教师不认真指导学生或擅离岗位，影响实验效果</w:t>
            </w:r>
          </w:p>
          <w:p w:rsidR="00C660EB" w:rsidRDefault="00C660EB" w:rsidP="00DD1B8B">
            <w:pPr>
              <w:jc w:val="left"/>
              <w:rPr>
                <w:iCs/>
                <w:szCs w:val="21"/>
              </w:rPr>
            </w:pPr>
            <w:r>
              <w:rPr>
                <w:iCs/>
                <w:szCs w:val="21"/>
              </w:rPr>
              <w:t>5.</w:t>
            </w:r>
            <w:r>
              <w:rPr>
                <w:iCs/>
                <w:szCs w:val="21"/>
              </w:rPr>
              <w:t>指导教师未按学校有关规定对学生毕业设计（论文）按期指导，影响毕业设计（论文）质量</w:t>
            </w:r>
          </w:p>
        </w:tc>
        <w:tc>
          <w:tcPr>
            <w:tcW w:w="4712" w:type="dxa"/>
            <w:tcBorders>
              <w:top w:val="single" w:sz="4" w:space="0" w:color="auto"/>
              <w:bottom w:val="single" w:sz="4" w:space="0" w:color="auto"/>
            </w:tcBorders>
            <w:vAlign w:val="center"/>
          </w:tcPr>
          <w:p w:rsidR="00C660EB" w:rsidRDefault="00C660EB" w:rsidP="00712756">
            <w:pPr>
              <w:spacing w:beforeLines="50"/>
              <w:rPr>
                <w:iCs/>
                <w:szCs w:val="21"/>
              </w:rPr>
            </w:pPr>
            <w:r>
              <w:rPr>
                <w:iCs/>
                <w:szCs w:val="21"/>
              </w:rPr>
              <w:t>1.</w:t>
            </w:r>
            <w:r>
              <w:rPr>
                <w:iCs/>
                <w:szCs w:val="21"/>
              </w:rPr>
              <w:t>实习指导教师擅自改变实习计划，严重影响实习效果和质量</w:t>
            </w:r>
          </w:p>
          <w:p w:rsidR="00C660EB" w:rsidRDefault="00C660EB" w:rsidP="00DD1B8B">
            <w:pPr>
              <w:rPr>
                <w:iCs/>
                <w:szCs w:val="21"/>
              </w:rPr>
            </w:pPr>
            <w:r>
              <w:rPr>
                <w:iCs/>
                <w:szCs w:val="21"/>
              </w:rPr>
              <w:t>2.</w:t>
            </w:r>
            <w:r>
              <w:rPr>
                <w:iCs/>
                <w:szCs w:val="21"/>
              </w:rPr>
              <w:t>实习指导教师擅离工作岗位或管理不严，造成实习秩序混乱或其他严重后果</w:t>
            </w:r>
          </w:p>
          <w:p w:rsidR="00C660EB" w:rsidRDefault="00C660EB" w:rsidP="00DD1B8B">
            <w:pPr>
              <w:rPr>
                <w:iCs/>
                <w:szCs w:val="21"/>
              </w:rPr>
            </w:pPr>
            <w:r>
              <w:rPr>
                <w:iCs/>
                <w:szCs w:val="21"/>
              </w:rPr>
              <w:t>3.</w:t>
            </w:r>
            <w:r>
              <w:rPr>
                <w:iCs/>
                <w:szCs w:val="21"/>
              </w:rPr>
              <w:t>实验指导教师未及时准备好实验设备和材料，致使实验无法开出</w:t>
            </w:r>
          </w:p>
          <w:p w:rsidR="00C660EB" w:rsidRDefault="00C660EB" w:rsidP="00DD1B8B">
            <w:pPr>
              <w:rPr>
                <w:iCs/>
                <w:szCs w:val="21"/>
              </w:rPr>
            </w:pPr>
            <w:r>
              <w:rPr>
                <w:iCs/>
                <w:szCs w:val="21"/>
              </w:rPr>
              <w:t>4.</w:t>
            </w:r>
            <w:r>
              <w:rPr>
                <w:iCs/>
                <w:szCs w:val="21"/>
              </w:rPr>
              <w:t>实验指导教师擅自取消、缩减实验项目或内容</w:t>
            </w:r>
          </w:p>
          <w:p w:rsidR="00C660EB" w:rsidRDefault="00C660EB" w:rsidP="00DD1B8B">
            <w:pPr>
              <w:rPr>
                <w:iCs/>
                <w:szCs w:val="21"/>
              </w:rPr>
            </w:pPr>
            <w:r>
              <w:rPr>
                <w:iCs/>
                <w:szCs w:val="21"/>
              </w:rPr>
              <w:t>5.</w:t>
            </w:r>
            <w:r>
              <w:rPr>
                <w:iCs/>
                <w:szCs w:val="21"/>
              </w:rPr>
              <w:t>实验指导教师</w:t>
            </w:r>
            <w:proofErr w:type="gramStart"/>
            <w:r>
              <w:rPr>
                <w:iCs/>
                <w:szCs w:val="21"/>
              </w:rPr>
              <w:t>擅</w:t>
            </w:r>
            <w:proofErr w:type="gramEnd"/>
            <w:r>
              <w:rPr>
                <w:iCs/>
                <w:szCs w:val="21"/>
              </w:rPr>
              <w:t>离岗位，造成严重后果</w:t>
            </w:r>
          </w:p>
          <w:p w:rsidR="00C660EB" w:rsidRDefault="00C660EB" w:rsidP="00712756">
            <w:pPr>
              <w:spacing w:afterLines="50"/>
              <w:jc w:val="left"/>
              <w:rPr>
                <w:szCs w:val="21"/>
              </w:rPr>
            </w:pPr>
            <w:r>
              <w:rPr>
                <w:iCs/>
                <w:szCs w:val="21"/>
              </w:rPr>
              <w:t>6.</w:t>
            </w:r>
            <w:r>
              <w:rPr>
                <w:iCs/>
                <w:szCs w:val="21"/>
              </w:rPr>
              <w:t>指导教师未按学校有关规定对学生毕业设计（论文）按期指导，导致学生毕业设计（论文）未正常完成或引起其他严重后果</w:t>
            </w:r>
          </w:p>
        </w:tc>
      </w:tr>
      <w:tr w:rsidR="00C660EB" w:rsidTr="00DD1B8B">
        <w:trPr>
          <w:trHeight w:val="1476"/>
        </w:trPr>
        <w:tc>
          <w:tcPr>
            <w:tcW w:w="915" w:type="dxa"/>
            <w:tcBorders>
              <w:top w:val="single" w:sz="4" w:space="0" w:color="auto"/>
              <w:bottom w:val="single" w:sz="4" w:space="0" w:color="auto"/>
              <w:right w:val="single" w:sz="4" w:space="0" w:color="auto"/>
            </w:tcBorders>
            <w:vAlign w:val="center"/>
          </w:tcPr>
          <w:p w:rsidR="00C660EB" w:rsidRDefault="00C660EB" w:rsidP="00DD1B8B">
            <w:pPr>
              <w:jc w:val="center"/>
              <w:rPr>
                <w:szCs w:val="21"/>
              </w:rPr>
            </w:pPr>
          </w:p>
          <w:p w:rsidR="00C660EB" w:rsidRDefault="00C660EB" w:rsidP="00DD1B8B">
            <w:pPr>
              <w:jc w:val="center"/>
              <w:rPr>
                <w:szCs w:val="21"/>
              </w:rPr>
            </w:pPr>
            <w:r>
              <w:rPr>
                <w:szCs w:val="21"/>
              </w:rPr>
              <w:t>考试</w:t>
            </w:r>
          </w:p>
          <w:p w:rsidR="00C660EB" w:rsidRDefault="00C660EB" w:rsidP="00DD1B8B">
            <w:pPr>
              <w:jc w:val="center"/>
              <w:rPr>
                <w:szCs w:val="21"/>
              </w:rPr>
            </w:pPr>
            <w:r>
              <w:rPr>
                <w:szCs w:val="21"/>
              </w:rPr>
              <w:t>工作</w:t>
            </w:r>
          </w:p>
          <w:p w:rsidR="00C660EB" w:rsidRDefault="00C660EB" w:rsidP="00DD1B8B">
            <w:pPr>
              <w:jc w:val="center"/>
              <w:rPr>
                <w:szCs w:val="21"/>
              </w:rPr>
            </w:pPr>
          </w:p>
          <w:p w:rsidR="00C660EB" w:rsidRDefault="00C660EB" w:rsidP="00DD1B8B">
            <w:pPr>
              <w:jc w:val="center"/>
              <w:rPr>
                <w:szCs w:val="21"/>
              </w:rPr>
            </w:pPr>
          </w:p>
          <w:p w:rsidR="00C660EB" w:rsidRDefault="00C660EB" w:rsidP="00DD1B8B">
            <w:pPr>
              <w:jc w:val="center"/>
              <w:rPr>
                <w:szCs w:val="21"/>
              </w:rPr>
            </w:pPr>
          </w:p>
        </w:tc>
        <w:tc>
          <w:tcPr>
            <w:tcW w:w="3226" w:type="dxa"/>
            <w:tcBorders>
              <w:top w:val="single" w:sz="4" w:space="0" w:color="auto"/>
              <w:bottom w:val="single" w:sz="4" w:space="0" w:color="auto"/>
              <w:right w:val="single" w:sz="4" w:space="0" w:color="auto"/>
            </w:tcBorders>
            <w:vAlign w:val="center"/>
          </w:tcPr>
          <w:p w:rsidR="00C660EB" w:rsidRDefault="00C660EB" w:rsidP="00DD1B8B">
            <w:pPr>
              <w:jc w:val="left"/>
              <w:rPr>
                <w:iCs/>
                <w:szCs w:val="21"/>
              </w:rPr>
            </w:pPr>
            <w:r>
              <w:rPr>
                <w:iCs/>
                <w:szCs w:val="21"/>
              </w:rPr>
              <w:t>1.</w:t>
            </w:r>
            <w:r>
              <w:rPr>
                <w:iCs/>
                <w:szCs w:val="21"/>
              </w:rPr>
              <w:t>命题或印卷中出现差错而未及时更正</w:t>
            </w:r>
          </w:p>
          <w:p w:rsidR="00C660EB" w:rsidRDefault="00C660EB" w:rsidP="00DD1B8B">
            <w:pPr>
              <w:jc w:val="left"/>
              <w:rPr>
                <w:iCs/>
                <w:szCs w:val="21"/>
              </w:rPr>
            </w:pPr>
            <w:r>
              <w:rPr>
                <w:iCs/>
                <w:szCs w:val="21"/>
              </w:rPr>
              <w:t>2.</w:t>
            </w:r>
            <w:r>
              <w:rPr>
                <w:iCs/>
                <w:szCs w:val="21"/>
              </w:rPr>
              <w:t>主、副监考教师迟到或考试中擅离考场</w:t>
            </w:r>
          </w:p>
          <w:p w:rsidR="00C660EB" w:rsidRDefault="00C660EB" w:rsidP="00DD1B8B">
            <w:pPr>
              <w:jc w:val="left"/>
              <w:rPr>
                <w:iCs/>
                <w:szCs w:val="21"/>
              </w:rPr>
            </w:pPr>
            <w:r>
              <w:rPr>
                <w:iCs/>
                <w:szCs w:val="21"/>
              </w:rPr>
              <w:t>3.</w:t>
            </w:r>
            <w:r>
              <w:rPr>
                <w:iCs/>
                <w:szCs w:val="21"/>
              </w:rPr>
              <w:t>教师未在学校规定时间内完成试卷评阅和成绩报送</w:t>
            </w:r>
          </w:p>
          <w:p w:rsidR="00C660EB" w:rsidRDefault="00C660EB" w:rsidP="00DD1B8B">
            <w:pPr>
              <w:jc w:val="left"/>
              <w:rPr>
                <w:iCs/>
                <w:szCs w:val="21"/>
              </w:rPr>
            </w:pPr>
            <w:r>
              <w:rPr>
                <w:iCs/>
                <w:szCs w:val="21"/>
              </w:rPr>
              <w:t>4.</w:t>
            </w:r>
            <w:r>
              <w:rPr>
                <w:iCs/>
                <w:szCs w:val="21"/>
              </w:rPr>
              <w:t>教师评阅试卷出现错差而未及时改正</w:t>
            </w:r>
          </w:p>
        </w:tc>
        <w:tc>
          <w:tcPr>
            <w:tcW w:w="4712" w:type="dxa"/>
            <w:tcBorders>
              <w:top w:val="single" w:sz="4" w:space="0" w:color="auto"/>
              <w:bottom w:val="single" w:sz="4" w:space="0" w:color="auto"/>
            </w:tcBorders>
            <w:vAlign w:val="center"/>
          </w:tcPr>
          <w:p w:rsidR="00C660EB" w:rsidRDefault="00C660EB" w:rsidP="00712756">
            <w:pPr>
              <w:spacing w:beforeLines="50"/>
              <w:rPr>
                <w:iCs/>
                <w:szCs w:val="21"/>
              </w:rPr>
            </w:pPr>
            <w:r>
              <w:rPr>
                <w:iCs/>
                <w:szCs w:val="21"/>
              </w:rPr>
              <w:t>1.</w:t>
            </w:r>
            <w:r>
              <w:rPr>
                <w:iCs/>
                <w:szCs w:val="21"/>
              </w:rPr>
              <w:t>考前泄露考试内容</w:t>
            </w:r>
          </w:p>
          <w:p w:rsidR="00C660EB" w:rsidRDefault="00C660EB" w:rsidP="00DD1B8B">
            <w:pPr>
              <w:rPr>
                <w:iCs/>
                <w:szCs w:val="21"/>
              </w:rPr>
            </w:pPr>
            <w:r>
              <w:rPr>
                <w:iCs/>
                <w:szCs w:val="21"/>
              </w:rPr>
              <w:t>2.</w:t>
            </w:r>
            <w:r>
              <w:rPr>
                <w:iCs/>
                <w:szCs w:val="21"/>
              </w:rPr>
              <w:t>主、副监考教师未到考场</w:t>
            </w:r>
          </w:p>
          <w:p w:rsidR="00C660EB" w:rsidRDefault="00C660EB" w:rsidP="00DD1B8B">
            <w:pPr>
              <w:rPr>
                <w:iCs/>
                <w:szCs w:val="21"/>
              </w:rPr>
            </w:pPr>
            <w:r>
              <w:rPr>
                <w:iCs/>
                <w:szCs w:val="21"/>
              </w:rPr>
              <w:t>3.</w:t>
            </w:r>
            <w:r>
              <w:rPr>
                <w:iCs/>
                <w:szCs w:val="21"/>
              </w:rPr>
              <w:t>试卷数量不足或试题严重出错致使考试混乱或无法进行</w:t>
            </w:r>
          </w:p>
          <w:p w:rsidR="00C660EB" w:rsidRDefault="00C660EB" w:rsidP="00DD1B8B">
            <w:pPr>
              <w:rPr>
                <w:iCs/>
                <w:szCs w:val="21"/>
              </w:rPr>
            </w:pPr>
            <w:r>
              <w:rPr>
                <w:iCs/>
                <w:szCs w:val="21"/>
              </w:rPr>
              <w:t>4.</w:t>
            </w:r>
            <w:r>
              <w:rPr>
                <w:iCs/>
                <w:szCs w:val="21"/>
              </w:rPr>
              <w:t>主、副监考教师未严格履行监考职责，致使学生大面积作弊或考场秩序混乱</w:t>
            </w:r>
          </w:p>
          <w:p w:rsidR="00C660EB" w:rsidRDefault="00C660EB" w:rsidP="00DD1B8B">
            <w:pPr>
              <w:rPr>
                <w:iCs/>
                <w:szCs w:val="21"/>
              </w:rPr>
            </w:pPr>
            <w:r>
              <w:rPr>
                <w:iCs/>
                <w:szCs w:val="21"/>
              </w:rPr>
              <w:t>5.</w:t>
            </w:r>
            <w:r>
              <w:rPr>
                <w:iCs/>
                <w:szCs w:val="21"/>
              </w:rPr>
              <w:t>考试结束后，漏收或丢失考生试卷</w:t>
            </w:r>
          </w:p>
          <w:p w:rsidR="00C660EB" w:rsidRDefault="00C660EB" w:rsidP="00712756">
            <w:pPr>
              <w:spacing w:afterLines="50"/>
              <w:rPr>
                <w:iCs/>
                <w:szCs w:val="21"/>
              </w:rPr>
            </w:pPr>
            <w:r>
              <w:rPr>
                <w:iCs/>
                <w:szCs w:val="21"/>
              </w:rPr>
              <w:t>6.</w:t>
            </w:r>
            <w:r>
              <w:rPr>
                <w:iCs/>
                <w:szCs w:val="21"/>
              </w:rPr>
              <w:t>教师评阅试卷出现严重差错，对学生造成较严重影响</w:t>
            </w:r>
          </w:p>
        </w:tc>
      </w:tr>
      <w:tr w:rsidR="00C660EB" w:rsidTr="00DD1B8B">
        <w:trPr>
          <w:trHeight w:val="1355"/>
        </w:trPr>
        <w:tc>
          <w:tcPr>
            <w:tcW w:w="915" w:type="dxa"/>
            <w:tcBorders>
              <w:top w:val="single" w:sz="4" w:space="0" w:color="auto"/>
              <w:bottom w:val="single" w:sz="8" w:space="0" w:color="000000"/>
              <w:right w:val="single" w:sz="4" w:space="0" w:color="auto"/>
            </w:tcBorders>
            <w:vAlign w:val="center"/>
          </w:tcPr>
          <w:p w:rsidR="00C660EB" w:rsidRDefault="00C660EB" w:rsidP="00DD1B8B">
            <w:pPr>
              <w:jc w:val="center"/>
              <w:rPr>
                <w:szCs w:val="21"/>
              </w:rPr>
            </w:pPr>
            <w:r>
              <w:rPr>
                <w:szCs w:val="21"/>
              </w:rPr>
              <w:t>教学</w:t>
            </w:r>
          </w:p>
          <w:p w:rsidR="00C660EB" w:rsidRDefault="00C660EB" w:rsidP="00DD1B8B">
            <w:pPr>
              <w:jc w:val="center"/>
              <w:rPr>
                <w:szCs w:val="21"/>
              </w:rPr>
            </w:pPr>
            <w:r>
              <w:rPr>
                <w:szCs w:val="21"/>
              </w:rPr>
              <w:t>管理</w:t>
            </w:r>
          </w:p>
        </w:tc>
        <w:tc>
          <w:tcPr>
            <w:tcW w:w="3226" w:type="dxa"/>
            <w:tcBorders>
              <w:top w:val="single" w:sz="4" w:space="0" w:color="auto"/>
              <w:bottom w:val="single" w:sz="8" w:space="0" w:color="000000"/>
              <w:right w:val="single" w:sz="4" w:space="0" w:color="auto"/>
            </w:tcBorders>
            <w:vAlign w:val="center"/>
          </w:tcPr>
          <w:p w:rsidR="00C660EB" w:rsidRDefault="00C660EB" w:rsidP="00712756">
            <w:pPr>
              <w:spacing w:beforeLines="50"/>
              <w:jc w:val="left"/>
              <w:rPr>
                <w:iCs/>
                <w:szCs w:val="21"/>
              </w:rPr>
            </w:pPr>
            <w:r>
              <w:rPr>
                <w:iCs/>
                <w:szCs w:val="21"/>
              </w:rPr>
              <w:t>1.</w:t>
            </w:r>
            <w:r>
              <w:rPr>
                <w:iCs/>
                <w:szCs w:val="21"/>
              </w:rPr>
              <w:t>管理人员未能严格履行工作职责，影响正常教学秩序</w:t>
            </w:r>
          </w:p>
          <w:p w:rsidR="00C660EB" w:rsidRDefault="00C660EB" w:rsidP="00712756">
            <w:pPr>
              <w:spacing w:afterLines="50"/>
              <w:jc w:val="left"/>
              <w:rPr>
                <w:iCs/>
                <w:szCs w:val="21"/>
              </w:rPr>
            </w:pPr>
            <w:r>
              <w:rPr>
                <w:iCs/>
                <w:szCs w:val="21"/>
              </w:rPr>
              <w:t>2.</w:t>
            </w:r>
            <w:r>
              <w:rPr>
                <w:iCs/>
                <w:szCs w:val="21"/>
              </w:rPr>
              <w:t>擅自使用教室或其他教学设施影响正常教学</w:t>
            </w:r>
          </w:p>
        </w:tc>
        <w:tc>
          <w:tcPr>
            <w:tcW w:w="4712" w:type="dxa"/>
            <w:tcBorders>
              <w:top w:val="single" w:sz="4" w:space="0" w:color="auto"/>
              <w:bottom w:val="single" w:sz="8" w:space="0" w:color="000000"/>
            </w:tcBorders>
            <w:vAlign w:val="center"/>
          </w:tcPr>
          <w:p w:rsidR="00C660EB" w:rsidRDefault="00C660EB" w:rsidP="00DD1B8B">
            <w:pPr>
              <w:rPr>
                <w:iCs/>
                <w:szCs w:val="21"/>
              </w:rPr>
            </w:pPr>
            <w:r>
              <w:rPr>
                <w:iCs/>
                <w:szCs w:val="21"/>
              </w:rPr>
              <w:t>1.</w:t>
            </w:r>
            <w:r>
              <w:rPr>
                <w:iCs/>
                <w:szCs w:val="21"/>
              </w:rPr>
              <w:t>管理人员工作失误，严重影响教学环节正常进行</w:t>
            </w:r>
          </w:p>
          <w:p w:rsidR="00C660EB" w:rsidRDefault="00C660EB" w:rsidP="00DD1B8B">
            <w:pPr>
              <w:rPr>
                <w:szCs w:val="21"/>
              </w:rPr>
            </w:pPr>
            <w:r>
              <w:rPr>
                <w:iCs/>
                <w:szCs w:val="21"/>
              </w:rPr>
              <w:t>2.</w:t>
            </w:r>
            <w:r>
              <w:rPr>
                <w:iCs/>
                <w:szCs w:val="21"/>
              </w:rPr>
              <w:t>管理人员出具事实不符的学历、学籍、成绩等各类证书、证明等</w:t>
            </w:r>
          </w:p>
        </w:tc>
      </w:tr>
    </w:tbl>
    <w:p w:rsidR="00C660EB" w:rsidRDefault="00C660EB" w:rsidP="00C660EB">
      <w:pPr>
        <w:pStyle w:val="a3"/>
        <w:widowControl w:val="0"/>
        <w:rPr>
          <w:rFonts w:ascii="Times New Roman" w:hAnsi="Times New Roman"/>
          <w:spacing w:val="10"/>
          <w:szCs w:val="21"/>
        </w:rPr>
      </w:pPr>
      <w:r>
        <w:rPr>
          <w:rFonts w:ascii="Times New Roman" w:hAnsi="Times New Roman"/>
        </w:rPr>
        <w:t>注：表中未列出的其他教学事故，比照以上相关内容认定。</w:t>
      </w:r>
    </w:p>
    <w:p w:rsidR="000B68D8" w:rsidRPr="00C660EB" w:rsidRDefault="000B68D8"/>
    <w:sectPr w:rsidR="000B68D8" w:rsidRPr="00C660EB" w:rsidSect="000B68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936" w:rsidRDefault="00752936" w:rsidP="006C2EA5">
      <w:pPr>
        <w:spacing w:line="240" w:lineRule="auto"/>
      </w:pPr>
      <w:r>
        <w:separator/>
      </w:r>
    </w:p>
  </w:endnote>
  <w:endnote w:type="continuationSeparator" w:id="0">
    <w:p w:rsidR="00752936" w:rsidRDefault="00752936" w:rsidP="006C2E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936" w:rsidRDefault="00752936" w:rsidP="006C2EA5">
      <w:pPr>
        <w:spacing w:line="240" w:lineRule="auto"/>
      </w:pPr>
      <w:r>
        <w:separator/>
      </w:r>
    </w:p>
  </w:footnote>
  <w:footnote w:type="continuationSeparator" w:id="0">
    <w:p w:rsidR="00752936" w:rsidRDefault="00752936" w:rsidP="006C2EA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60EB"/>
    <w:rsid w:val="000B68D8"/>
    <w:rsid w:val="00126A78"/>
    <w:rsid w:val="00276E90"/>
    <w:rsid w:val="006C2EA5"/>
    <w:rsid w:val="00712756"/>
    <w:rsid w:val="00752936"/>
    <w:rsid w:val="00C66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EB"/>
    <w:pPr>
      <w:widowControl w:val="0"/>
      <w:spacing w:line="360" w:lineRule="exact"/>
      <w:jc w:val="both"/>
    </w:pPr>
    <w:rPr>
      <w:rFonts w:ascii="Times New Roman" w:eastAsia="宋体" w:hAnsi="Times New Roman" w:cs="Times New Roman"/>
      <w:szCs w:val="24"/>
    </w:rPr>
  </w:style>
  <w:style w:type="paragraph" w:styleId="1">
    <w:name w:val="heading 1"/>
    <w:basedOn w:val="a"/>
    <w:next w:val="a"/>
    <w:link w:val="1Char"/>
    <w:qFormat/>
    <w:rsid w:val="00C660EB"/>
    <w:pPr>
      <w:keepNext/>
      <w:keepLines/>
      <w:spacing w:before="340" w:after="330" w:line="240" w:lineRule="auto"/>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660EB"/>
    <w:rPr>
      <w:rFonts w:ascii="Times New Roman" w:eastAsia="宋体" w:hAnsi="Times New Roman" w:cs="Times New Roman"/>
      <w:b/>
      <w:bCs/>
      <w:kern w:val="44"/>
      <w:sz w:val="36"/>
      <w:szCs w:val="44"/>
    </w:rPr>
  </w:style>
  <w:style w:type="character" w:customStyle="1" w:styleId="Char">
    <w:name w:val="脚注文本 Char"/>
    <w:link w:val="a3"/>
    <w:locked/>
    <w:rsid w:val="00C660EB"/>
    <w:rPr>
      <w:rFonts w:ascii="Calibri" w:hAnsi="Calibri"/>
    </w:rPr>
  </w:style>
  <w:style w:type="paragraph" w:styleId="a3">
    <w:name w:val="footnote text"/>
    <w:basedOn w:val="a"/>
    <w:link w:val="Char"/>
    <w:rsid w:val="00C660EB"/>
    <w:pPr>
      <w:widowControl/>
      <w:spacing w:line="240" w:lineRule="auto"/>
      <w:jc w:val="left"/>
    </w:pPr>
    <w:rPr>
      <w:rFonts w:ascii="Calibri" w:eastAsiaTheme="minorEastAsia" w:hAnsi="Calibri" w:cstheme="minorBidi"/>
      <w:szCs w:val="22"/>
    </w:rPr>
  </w:style>
  <w:style w:type="character" w:customStyle="1" w:styleId="Char1">
    <w:name w:val="脚注文本 Char1"/>
    <w:basedOn w:val="a0"/>
    <w:link w:val="a3"/>
    <w:uiPriority w:val="99"/>
    <w:semiHidden/>
    <w:rsid w:val="00C660EB"/>
    <w:rPr>
      <w:rFonts w:ascii="Times New Roman" w:eastAsia="宋体" w:hAnsi="Times New Roman" w:cs="Times New Roman"/>
      <w:sz w:val="18"/>
      <w:szCs w:val="18"/>
    </w:rPr>
  </w:style>
  <w:style w:type="paragraph" w:styleId="a4">
    <w:name w:val="header"/>
    <w:basedOn w:val="a"/>
    <w:link w:val="Char0"/>
    <w:uiPriority w:val="99"/>
    <w:unhideWhenUsed/>
    <w:rsid w:val="0071275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712756"/>
    <w:rPr>
      <w:rFonts w:ascii="Times New Roman" w:eastAsia="宋体" w:hAnsi="Times New Roman" w:cs="Times New Roman"/>
      <w:sz w:val="18"/>
      <w:szCs w:val="18"/>
    </w:rPr>
  </w:style>
  <w:style w:type="paragraph" w:styleId="a5">
    <w:name w:val="footer"/>
    <w:basedOn w:val="a"/>
    <w:link w:val="Char2"/>
    <w:uiPriority w:val="99"/>
    <w:semiHidden/>
    <w:unhideWhenUsed/>
    <w:rsid w:val="00712756"/>
    <w:pPr>
      <w:tabs>
        <w:tab w:val="center" w:pos="4153"/>
        <w:tab w:val="right" w:pos="8306"/>
      </w:tabs>
      <w:snapToGrid w:val="0"/>
      <w:spacing w:line="240" w:lineRule="atLeast"/>
      <w:jc w:val="left"/>
    </w:pPr>
    <w:rPr>
      <w:sz w:val="18"/>
      <w:szCs w:val="18"/>
    </w:rPr>
  </w:style>
  <w:style w:type="character" w:customStyle="1" w:styleId="Char2">
    <w:name w:val="页脚 Char"/>
    <w:basedOn w:val="a0"/>
    <w:link w:val="a5"/>
    <w:uiPriority w:val="99"/>
    <w:semiHidden/>
    <w:rsid w:val="00712756"/>
    <w:rPr>
      <w:rFonts w:ascii="Times New Roman" w:eastAsia="宋体" w:hAnsi="Times New Roman" w:cs="Times New Roman"/>
      <w:sz w:val="18"/>
      <w:szCs w:val="18"/>
    </w:rPr>
  </w:style>
  <w:style w:type="paragraph" w:styleId="a6">
    <w:name w:val="Balloon Text"/>
    <w:basedOn w:val="a"/>
    <w:link w:val="Char3"/>
    <w:uiPriority w:val="99"/>
    <w:semiHidden/>
    <w:unhideWhenUsed/>
    <w:rsid w:val="00712756"/>
    <w:pPr>
      <w:spacing w:line="240" w:lineRule="auto"/>
    </w:pPr>
    <w:rPr>
      <w:sz w:val="18"/>
      <w:szCs w:val="18"/>
    </w:rPr>
  </w:style>
  <w:style w:type="character" w:customStyle="1" w:styleId="Char3">
    <w:name w:val="批注框文本 Char"/>
    <w:basedOn w:val="a0"/>
    <w:link w:val="a6"/>
    <w:uiPriority w:val="99"/>
    <w:semiHidden/>
    <w:rsid w:val="007127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D595A-427C-4F69-B3F2-9A58AC3D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dc:creator>
  <cp:lastModifiedBy>Mrk</cp:lastModifiedBy>
  <cp:revision>3</cp:revision>
  <dcterms:created xsi:type="dcterms:W3CDTF">2019-04-29T06:11:00Z</dcterms:created>
  <dcterms:modified xsi:type="dcterms:W3CDTF">2019-04-29T06:52:00Z</dcterms:modified>
</cp:coreProperties>
</file>