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spacing w:val="29"/>
        </w:rPr>
      </w:pPr>
      <w:bookmarkStart w:id="0" w:name="_Toc30634"/>
      <w:r>
        <w:rPr>
          <w:rFonts w:hint="eastAsia"/>
          <w:b/>
          <w:spacing w:val="29"/>
        </w:rPr>
        <w:t>体育</w:t>
      </w:r>
      <w:r>
        <w:rPr>
          <w:rFonts w:hint="eastAsia"/>
          <w:b/>
          <w:spacing w:val="29"/>
          <w:lang w:eastAsia="zh-CN"/>
        </w:rPr>
        <w:t>教研</w:t>
      </w:r>
      <w:r>
        <w:rPr>
          <w:rFonts w:hint="eastAsia"/>
          <w:b/>
          <w:spacing w:val="29"/>
        </w:rPr>
        <w:t>部更换主讲教师和调</w:t>
      </w:r>
      <w:r>
        <w:rPr>
          <w:rFonts w:hint="eastAsia"/>
          <w:b/>
          <w:spacing w:val="29"/>
          <w:lang w:eastAsia="zh-CN"/>
        </w:rPr>
        <w:t>、</w:t>
      </w:r>
      <w:r>
        <w:rPr>
          <w:rFonts w:hint="eastAsia"/>
          <w:b/>
          <w:spacing w:val="29"/>
        </w:rPr>
        <w:t>停、代课制度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62" w:firstLineChars="196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为了稳定教学秩序，加强课堂管理，保证教学计划正常有序地实施，特制定本规定。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62" w:firstLineChars="196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一、主讲教师和课表一经排定，应保持相对稳定，不得擅自更改。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62" w:firstLineChars="196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二、如有因病、事等原因需要变更主讲教师和课表，按以下程序办理：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346" w:firstLineChars="147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1、</w:t>
      </w:r>
      <w:r>
        <w:rPr>
          <w:rFonts w:hint="eastAsia" w:ascii="宋体" w:hAnsi="宋体" w:cs="宋体"/>
          <w:spacing w:val="-2"/>
          <w:sz w:val="24"/>
          <w:szCs w:val="24"/>
        </w:rPr>
        <w:t>更换主讲教师：在开课前向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cs="宋体"/>
          <w:spacing w:val="-2"/>
          <w:sz w:val="24"/>
          <w:szCs w:val="24"/>
        </w:rPr>
        <w:t>教学负责人提出申请，填写《东北石油大学主讲教师更换申请表》，经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cs="宋体"/>
          <w:spacing w:val="-2"/>
          <w:sz w:val="24"/>
          <w:szCs w:val="24"/>
        </w:rPr>
        <w:t>教学负责人批准后报教务处审批。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346" w:firstLineChars="147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 xml:space="preserve">  2、</w:t>
      </w:r>
      <w:r>
        <w:rPr>
          <w:rFonts w:hint="eastAsia" w:ascii="宋体" w:hAnsi="宋体" w:cs="宋体"/>
          <w:spacing w:val="-2"/>
          <w:sz w:val="24"/>
          <w:szCs w:val="24"/>
        </w:rPr>
        <w:t>调、停、代课：实行网上在线办理，教师至少提前一天在教务管理系统上办理“教师调、停、代课申请”，填写申请时，必须写清楚拟调、停、代课时间、次数及原因。由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cs="宋体"/>
          <w:spacing w:val="-2"/>
          <w:sz w:val="24"/>
          <w:szCs w:val="24"/>
        </w:rPr>
        <w:t>教学负责人审核通过后报教务处审批。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62" w:firstLineChars="196"/>
        <w:textAlignment w:val="auto"/>
        <w:outlineLvl w:val="9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 w:cs="宋体"/>
          <w:spacing w:val="-2"/>
          <w:sz w:val="24"/>
          <w:szCs w:val="24"/>
        </w:rPr>
        <w:t>三、教师调、停课申请批准后，主讲教师应尽快通知学生。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03" w:firstLineChars="196"/>
        <w:textAlignment w:val="auto"/>
        <w:outlineLvl w:val="9"/>
        <w:rPr>
          <w:rFonts w:ascii="宋体" w:hAnsi="宋体" w:cs="宋体"/>
          <w:spacing w:val="-2"/>
        </w:rPr>
      </w:pPr>
      <w:r>
        <w:rPr>
          <w:rFonts w:hint="eastAsia" w:ascii="宋体" w:hAnsi="宋体" w:cs="宋体"/>
          <w:spacing w:val="-2"/>
          <w:lang w:val="en-US" w:eastAsia="zh-CN"/>
        </w:rPr>
        <w:t xml:space="preserve"> </w:t>
      </w:r>
      <w:r>
        <w:rPr>
          <w:rFonts w:hint="eastAsia" w:ascii="宋体" w:hAnsi="宋体" w:cs="宋体"/>
          <w:spacing w:val="-2"/>
        </w:rPr>
        <w:t>四、对于未经批准而擅自更换主讲教师和调、停、代课的教师，将按教学事故给予严肃处理，具体处理办法见《东北石油大学教学事故认定及处理办法》。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0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