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AA0" w:rsidRDefault="00A05F5E" w:rsidP="00A352D4">
      <w:pPr>
        <w:jc w:val="left"/>
        <w:rPr>
          <w:rFonts w:ascii="微软雅黑" w:eastAsia="微软雅黑" w:hAnsi="微软雅黑"/>
          <w:b/>
          <w:bCs/>
          <w:color w:val="4B4B4B"/>
          <w:kern w:val="36"/>
          <w:sz w:val="30"/>
          <w:szCs w:val="30"/>
        </w:rPr>
      </w:pPr>
      <w:bookmarkStart w:id="0" w:name="_GoBack"/>
      <w:r>
        <w:rPr>
          <w:rFonts w:ascii="微软雅黑" w:eastAsia="微软雅黑" w:hAnsi="微软雅黑" w:hint="eastAsia"/>
          <w:b/>
          <w:bCs/>
          <w:color w:val="4B4B4B"/>
          <w:kern w:val="36"/>
          <w:sz w:val="30"/>
          <w:szCs w:val="30"/>
        </w:rPr>
        <w:t>中共教育部党组关于印发《普通高等学校学生党建工作标准》的通知</w:t>
      </w:r>
      <w:bookmarkEnd w:id="0"/>
      <w:r>
        <w:rPr>
          <w:rFonts w:ascii="微软雅黑" w:eastAsia="微软雅黑" w:hAnsi="微软雅黑"/>
          <w:b/>
          <w:bCs/>
          <w:color w:val="4B4B4B"/>
          <w:kern w:val="36"/>
          <w:sz w:val="30"/>
          <w:szCs w:val="30"/>
        </w:rPr>
        <w:br/>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为深入贯彻落实党的十八届六中全会和全国高校思想政治工作会议精神，认真贯彻落实中共中央国务院《关于加强和改进新形势下高校思想政治工作的意见》精神，推动高等学校党的建设实现全面从严治党合格、贯彻落实党中央治国</w:t>
      </w:r>
      <w:proofErr w:type="gramStart"/>
      <w:r w:rsidRPr="00A05F5E">
        <w:rPr>
          <w:rFonts w:ascii="微软雅黑" w:eastAsia="微软雅黑" w:hAnsi="微软雅黑" w:cs="宋体" w:hint="eastAsia"/>
          <w:color w:val="4B4B4B"/>
          <w:kern w:val="0"/>
          <w:sz w:val="24"/>
          <w:szCs w:val="24"/>
        </w:rPr>
        <w:t>理政新理念</w:t>
      </w:r>
      <w:proofErr w:type="gramEnd"/>
      <w:r w:rsidRPr="00A05F5E">
        <w:rPr>
          <w:rFonts w:ascii="微软雅黑" w:eastAsia="微软雅黑" w:hAnsi="微软雅黑" w:cs="宋体" w:hint="eastAsia"/>
          <w:color w:val="4B4B4B"/>
          <w:kern w:val="0"/>
          <w:sz w:val="24"/>
          <w:szCs w:val="24"/>
        </w:rPr>
        <w:t>新思想新战略合格、共产党员行为和作风合格、改革发展稳定的各项工作合格（以下简称“四个合格”）的目标要求，推进高校学生党建工作组织化、制度化、具体化，根据《中国共产党章程》和党内有关法规，结合高等学校实际，制定本标准。</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w:t>
      </w:r>
      <w:r w:rsidRPr="00A05F5E">
        <w:rPr>
          <w:rFonts w:ascii="微软雅黑" w:eastAsia="微软雅黑" w:hAnsi="微软雅黑" w:cs="宋体" w:hint="eastAsia"/>
          <w:b/>
          <w:bCs/>
          <w:color w:val="4B4B4B"/>
          <w:kern w:val="0"/>
          <w:sz w:val="24"/>
          <w:szCs w:val="24"/>
        </w:rPr>
        <w:t>一、组织领导</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1.领导体制</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学生党建工作体系健全，责任明晰。学校建立健全学生党建工作组织领导机制，形成党委统一领导，组织部门牵头抓总，学生工作（研究生工作）、宣传、共青团、党校、教务、人事等部门协同配合，院（系）党组织负责实施、学生党支部具体落实的学生党建工作格局。学校党委对本校学生党建工作</w:t>
      </w:r>
      <w:proofErr w:type="gramStart"/>
      <w:r w:rsidRPr="00A05F5E">
        <w:rPr>
          <w:rFonts w:ascii="微软雅黑" w:eastAsia="微软雅黑" w:hAnsi="微软雅黑" w:cs="宋体" w:hint="eastAsia"/>
          <w:color w:val="4B4B4B"/>
          <w:kern w:val="0"/>
          <w:sz w:val="24"/>
          <w:szCs w:val="24"/>
        </w:rPr>
        <w:t>负主体</w:t>
      </w:r>
      <w:proofErr w:type="gramEnd"/>
      <w:r w:rsidRPr="00A05F5E">
        <w:rPr>
          <w:rFonts w:ascii="微软雅黑" w:eastAsia="微软雅黑" w:hAnsi="微软雅黑" w:cs="宋体" w:hint="eastAsia"/>
          <w:color w:val="4B4B4B"/>
          <w:kern w:val="0"/>
          <w:sz w:val="24"/>
          <w:szCs w:val="24"/>
        </w:rPr>
        <w:t>责任，学校党委书记是第一责任人，学校党委分管学生工作的副书记是直接责任人，其他党委班子成员按照“一岗双责”要求，对分管部门和联系院（系）学生党建工作负主要领导责任。院（系）党组织对院（系）学生党建工作</w:t>
      </w:r>
      <w:proofErr w:type="gramStart"/>
      <w:r w:rsidRPr="00A05F5E">
        <w:rPr>
          <w:rFonts w:ascii="微软雅黑" w:eastAsia="微软雅黑" w:hAnsi="微软雅黑" w:cs="宋体" w:hint="eastAsia"/>
          <w:color w:val="4B4B4B"/>
          <w:kern w:val="0"/>
          <w:sz w:val="24"/>
          <w:szCs w:val="24"/>
        </w:rPr>
        <w:t>负主体</w:t>
      </w:r>
      <w:proofErr w:type="gramEnd"/>
      <w:r w:rsidRPr="00A05F5E">
        <w:rPr>
          <w:rFonts w:ascii="微软雅黑" w:eastAsia="微软雅黑" w:hAnsi="微软雅黑" w:cs="宋体" w:hint="eastAsia"/>
          <w:color w:val="4B4B4B"/>
          <w:kern w:val="0"/>
          <w:sz w:val="24"/>
          <w:szCs w:val="24"/>
        </w:rPr>
        <w:t>责任，院（系）党组织书记负主要领导责任，副书记负直接领导责任。</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lastRenderedPageBreak/>
        <w:t xml:space="preserve">　　2.工作机制</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校、院（系）党组织将学生党建工作摆在突出位置，列入重要议事日程，纳入整体发展规划、年度工作计划和党组织书记抓思想政治工作和党的建设述职评议考核的重要内容。学校党委每年至少专题研究一次学生党建工作，院（系）党组织每学期至少研究一次学生党建工作，学生党建工作有规划、有部署、有检查、有落实。建立校、院（系）两级领导班子成员、职能部门主要负责人联系指导学生党支部工作制度。切实发挥党支部主体作用。坚持以“两学一做”为基本内容，以“三会一课”为基本制度，以党支部为基本单位，形成学生党建工作常态化</w:t>
      </w:r>
      <w:proofErr w:type="gramStart"/>
      <w:r w:rsidRPr="00A05F5E">
        <w:rPr>
          <w:rFonts w:ascii="微软雅黑" w:eastAsia="微软雅黑" w:hAnsi="微软雅黑" w:cs="宋体" w:hint="eastAsia"/>
          <w:color w:val="4B4B4B"/>
          <w:kern w:val="0"/>
          <w:sz w:val="24"/>
          <w:szCs w:val="24"/>
        </w:rPr>
        <w:t>长效化</w:t>
      </w:r>
      <w:proofErr w:type="gramEnd"/>
      <w:r w:rsidRPr="00A05F5E">
        <w:rPr>
          <w:rFonts w:ascii="微软雅黑" w:eastAsia="微软雅黑" w:hAnsi="微软雅黑" w:cs="宋体" w:hint="eastAsia"/>
          <w:color w:val="4B4B4B"/>
          <w:kern w:val="0"/>
          <w:sz w:val="24"/>
          <w:szCs w:val="24"/>
        </w:rPr>
        <w:t>机制。</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3.学生党支部设置</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按照有利于发挥党支部战斗堡垒作用和党员先锋模范作用、有利于开展党员教育管理服务活动的原则，在按年级或院（系）设置学生党支部的基础上，根据实际需要，探索依托重大项目组、课题组和学生公寓、社区、社团组织等建立党组织，探索学生党建工作向最活跃、最具创新能力的组织拓展，扩大党的覆盖面，做到哪里有学生党员哪里就有学生党组织，哪里有党组织哪里就有健全的组织生活和党组织作用的充分发挥。学生党支部委员会任期根据支部设置方式设定为两年或三年，坚持按期换届。合理控制学生党支部党员人数规模，一般在30人以内。建</w:t>
      </w:r>
      <w:proofErr w:type="gramStart"/>
      <w:r w:rsidRPr="00A05F5E">
        <w:rPr>
          <w:rFonts w:ascii="微软雅黑" w:eastAsia="微软雅黑" w:hAnsi="微软雅黑" w:cs="宋体" w:hint="eastAsia"/>
          <w:color w:val="4B4B4B"/>
          <w:kern w:val="0"/>
          <w:sz w:val="24"/>
          <w:szCs w:val="24"/>
        </w:rPr>
        <w:t>强学生</w:t>
      </w:r>
      <w:proofErr w:type="gramEnd"/>
      <w:r w:rsidRPr="00A05F5E">
        <w:rPr>
          <w:rFonts w:ascii="微软雅黑" w:eastAsia="微软雅黑" w:hAnsi="微软雅黑" w:cs="宋体" w:hint="eastAsia"/>
          <w:color w:val="4B4B4B"/>
          <w:kern w:val="0"/>
          <w:sz w:val="24"/>
          <w:szCs w:val="24"/>
        </w:rPr>
        <w:t>党支部，充实支部工作力量，创新支部工作方法，保障支部工作条件。整顿软弱涣散学生党支部，每年进行摸底排查，对支委不强、长期不开展组织生活、不发挥作用的，限期整顿转化。</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lastRenderedPageBreak/>
        <w:t xml:space="preserve">　　4.学生党建工作队伍建设</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统筹院（系）党组织书记、副书记、组织员、辅导员和班主任、学生党支部书记、共青团干部等队伍建设。按照守信念、重品行、有本领、敢担当、讲奉献的要求，选优配</w:t>
      </w:r>
      <w:proofErr w:type="gramStart"/>
      <w:r w:rsidRPr="00A05F5E">
        <w:rPr>
          <w:rFonts w:ascii="微软雅黑" w:eastAsia="微软雅黑" w:hAnsi="微软雅黑" w:cs="宋体" w:hint="eastAsia"/>
          <w:color w:val="4B4B4B"/>
          <w:kern w:val="0"/>
          <w:sz w:val="24"/>
          <w:szCs w:val="24"/>
        </w:rPr>
        <w:t>强学生</w:t>
      </w:r>
      <w:proofErr w:type="gramEnd"/>
      <w:r w:rsidRPr="00A05F5E">
        <w:rPr>
          <w:rFonts w:ascii="微软雅黑" w:eastAsia="微软雅黑" w:hAnsi="微软雅黑" w:cs="宋体" w:hint="eastAsia"/>
          <w:color w:val="4B4B4B"/>
          <w:kern w:val="0"/>
          <w:sz w:val="24"/>
          <w:szCs w:val="24"/>
        </w:rPr>
        <w:t>党支部书记和支部委员、专兼职组织员。注重从优秀辅导员、骨干教师、优秀大学生党员中选拔学生党支部书记。学生党建工作队伍教育培训纳入学校人才队伍建设总体规划，定期开展专题培训，特别是根据支部换届情况加强党支部书记、支委的党务知识培训。推动学生党建工作队伍专业化、职业化建设，落实职务职级“双线”晋升办法和保障激励机制，实行职务（职称）评审单列计划、单设标准、单独评审。落实专职思想政治工作人员和党务工作人员不低于全校师生人数的1%的要求，确保学生党建工作力量配置，每个院（系）至少配备1-2名专职组织员，按师生比不低于1:200的比例设置专职辅导员岗位。</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w:t>
      </w:r>
      <w:r w:rsidRPr="00A05F5E">
        <w:rPr>
          <w:rFonts w:ascii="微软雅黑" w:eastAsia="微软雅黑" w:hAnsi="微软雅黑" w:cs="宋体" w:hint="eastAsia"/>
          <w:b/>
          <w:bCs/>
          <w:color w:val="4B4B4B"/>
          <w:kern w:val="0"/>
          <w:sz w:val="24"/>
          <w:szCs w:val="24"/>
        </w:rPr>
        <w:t>二、教育培养</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5.入党积极分子培养</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入党积极分子确定程序规范，党组织收到入党申请书后，应当在一个月内与入党申请人谈话，指派培养联系人了解入党积极分子思想状况。在入党申请人中采取党员推荐、群团组织推优等方式，支部委员会(不设支部委员会的由支部大会)研究决定，并报上级党组织备案的程序确定入党积极分子。入党积极分子参加党校学习、开展集中培训，并定期向党组织进行书面或口头思想汇报。党支部</w:t>
      </w:r>
      <w:r w:rsidRPr="00A05F5E">
        <w:rPr>
          <w:rFonts w:ascii="微软雅黑" w:eastAsia="微软雅黑" w:hAnsi="微软雅黑" w:cs="宋体" w:hint="eastAsia"/>
          <w:color w:val="4B4B4B"/>
          <w:kern w:val="0"/>
          <w:sz w:val="24"/>
          <w:szCs w:val="24"/>
        </w:rPr>
        <w:lastRenderedPageBreak/>
        <w:t>每半年对入党积极分子进行一次考察。院（系）党组织每年对入党积极分子队伍作一次培养状况分析。</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6.发展对象培养</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严格落实入党积极分子一年以上培养教育和考察的要求，党支部书记、培养联系人、入党介绍人和组织员都要承担起培养教育的责任。规范程序，严格把关，对基本具备党员条件的入党积极分子，在听取党小组、培养联系人、党员和群众意见的基础上，经支部委员会讨论同意并报上级党组织备案后，列为发展对象。为每一名发展对象确定两名正式党员作为入党介绍人，介绍人认真履行责任。健全落实发展对象谈心谈话和政治审查制度。对发展对象应进行短期集中培训，时间一般不少于3天（或不少于24个学时），培训突出思想入党和政治引领，并结合社会实践和志愿服务等进行党情国情教育。发展对象要定期向党组织进行书面思想汇报。</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7.预备党员教育</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院（系）党组织及时将学校党委批准的预备党员编入党支部和党小组，并认真做好预备期的培养考察记录。院（系）党组织通过党的组织生活、听取本人汇报、个别谈心、集中培训、实践锻炼等方式，对预备党员进行系统教育和综合考察，重点考察预备期的思想政治表现、个人党性分析和学习工作情况。严格执行预备党员转正的组织程序和要求。</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8.党员继续教育</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lastRenderedPageBreak/>
        <w:t xml:space="preserve">　　党员继续教育结合本（专）科生、研究生等不同类型学生的特点，有计划、有安排、有落实。以增强党性与党员意识、提高思想政治素质为目标，以加强党的执政能力建设、先进性和纯洁性建设为主线，组织党员学党章党规、学党的理论创新成果，组织开展党的基本理论、基本路线、基本纲领、基本经验、基本要求和党的历史、优良传统教育，组织开展中国特色社会主义理论教育，组织开展党中央治国</w:t>
      </w:r>
      <w:proofErr w:type="gramStart"/>
      <w:r w:rsidRPr="00A05F5E">
        <w:rPr>
          <w:rFonts w:ascii="微软雅黑" w:eastAsia="微软雅黑" w:hAnsi="微软雅黑" w:cs="宋体" w:hint="eastAsia"/>
          <w:color w:val="4B4B4B"/>
          <w:kern w:val="0"/>
          <w:sz w:val="24"/>
          <w:szCs w:val="24"/>
        </w:rPr>
        <w:t>理政新理念</w:t>
      </w:r>
      <w:proofErr w:type="gramEnd"/>
      <w:r w:rsidRPr="00A05F5E">
        <w:rPr>
          <w:rFonts w:ascii="微软雅黑" w:eastAsia="微软雅黑" w:hAnsi="微软雅黑" w:cs="宋体" w:hint="eastAsia"/>
          <w:color w:val="4B4B4B"/>
          <w:kern w:val="0"/>
          <w:sz w:val="24"/>
          <w:szCs w:val="24"/>
        </w:rPr>
        <w:t>新思想新战略、社会主义核心价值观和中国</w:t>
      </w:r>
      <w:proofErr w:type="gramStart"/>
      <w:r w:rsidRPr="00A05F5E">
        <w:rPr>
          <w:rFonts w:ascii="微软雅黑" w:eastAsia="微软雅黑" w:hAnsi="微软雅黑" w:cs="宋体" w:hint="eastAsia"/>
          <w:color w:val="4B4B4B"/>
          <w:kern w:val="0"/>
          <w:sz w:val="24"/>
          <w:szCs w:val="24"/>
        </w:rPr>
        <w:t>梦主题</w:t>
      </w:r>
      <w:proofErr w:type="gramEnd"/>
      <w:r w:rsidRPr="00A05F5E">
        <w:rPr>
          <w:rFonts w:ascii="微软雅黑" w:eastAsia="微软雅黑" w:hAnsi="微软雅黑" w:cs="宋体" w:hint="eastAsia"/>
          <w:color w:val="4B4B4B"/>
          <w:kern w:val="0"/>
          <w:sz w:val="24"/>
          <w:szCs w:val="24"/>
        </w:rPr>
        <w:t>教育。开展学生党员遵守政治纪律和政治规矩、廉洁自律教育，引导党员政治合格、执行纪律合格、品德合格、发挥作用合格。党员每年集中培训时间一般不少于32个学时。认真开展党员经常性教育，政治意识、大局意识、核心意识、看齐意识不断增强，中国特色社会主义道路自信、理论自信、制度自信、文化自信不断增强。</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9.党员教育方式载体</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针对本（专）科生、研究生等不同类型学生的特点，构建以校、院党校为主体、基层组织专题学习为重点、网络学习教育为辅助、主题教育实践为支撑的多层次、多渠道的学生党员经常性学习教育体系。学校党校紧紧围绕校党委关于加强大学生党员发展工作的重要部署，紧密结合大学生思想实际，合理设置教学方案，科学制订培训计划，用党的理论创新成果武装学生头脑，增强党校教育的针对性、时效性。运用学生互动社区、主题教育网站和“两微一端”等网络新媒体，创建网上党建园地、网上党校等党员教育平台，确保外出实习、毕业班求职学生党员等流动党员正常接受教育。学校党委书记、校长和院（系）党组织书记、院长每学期至少给学生党员讲一次思想政治理论课。以重大节庆日、重要活动、重</w:t>
      </w:r>
      <w:r w:rsidRPr="00A05F5E">
        <w:rPr>
          <w:rFonts w:ascii="微软雅黑" w:eastAsia="微软雅黑" w:hAnsi="微软雅黑" w:cs="宋体" w:hint="eastAsia"/>
          <w:color w:val="4B4B4B"/>
          <w:kern w:val="0"/>
          <w:sz w:val="24"/>
          <w:szCs w:val="24"/>
        </w:rPr>
        <w:lastRenderedPageBreak/>
        <w:t>要节点为契机，开展形式多样的主题教育活动。重视教育培训实践环节，组织大学生党员广泛参加自我管理、志愿服务、社会调查、承诺践诺等活动。</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w:t>
      </w:r>
      <w:r w:rsidRPr="00A05F5E">
        <w:rPr>
          <w:rFonts w:ascii="微软雅黑" w:eastAsia="微软雅黑" w:hAnsi="微软雅黑" w:cs="宋体" w:hint="eastAsia"/>
          <w:b/>
          <w:bCs/>
          <w:color w:val="4B4B4B"/>
          <w:kern w:val="0"/>
          <w:sz w:val="24"/>
          <w:szCs w:val="24"/>
        </w:rPr>
        <w:t xml:space="preserve">　三、发展党员</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10.发展原则</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发展党员工作应当贯彻党的基本路线、基本理论、基本纲领、基本经验、基本要求，按照控制总量、优化结构、提高质量、发挥作用的总要求，坚持党章规定的党员标准，认真落实《中国共产党发展党员工作细则》各项要求，始终把政治标准放在首位。坚持慎重发展、均衡发展，有领导、有计划地进行。坚持入党自愿原则和个别吸收原则，成熟一个，发展一个。禁止突击发展，反对“关门主义”。注重发展边疆少数民族优秀学生党员，在坚持标准的前提下给予倾斜政策。制定年度发展工作计划，在上级党组织规定的年度发展计划控制数内发展党员。</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11.发展程序</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认真落实培养、预审、公示、谈话、审批和接收、转正等程序及要求。支部大会程序规范，参会人数符合要求，党组织评定意见严谨规范、填写及时。预备党员必须面向党旗进行入党宣誓，入党宣誓仪式庄严、庄重。校、院（系）党组织认真履行职责，按照规定及时讨论审批党支部上报的接收预备党员或预备党员转正决议，党委审批必须集体讨论、逐一表决。学生党员的档案材料建档规范、齐备，入党申请书、入党志愿书、思想汇报等材料填写认真、规范。</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12.发展质量</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lastRenderedPageBreak/>
        <w:t xml:space="preserve">　　强化发展质量，严把发展关口，严格政治审查，深入考察发展对象的入党动机是否端正，对党的认识是否深刻，是否懂得党员义务和权利，是否遵守党章党规党纪，是否坚定不移听党话跟党走，确保政治合格。把综合素质作为发展学生党员的重要考察内容，全面考察思想政治、能力素质、道德品行、现实表现等方面的具体标准，注重学生的一贯表现和关键时刻表现、自我评价和群众评议、学习情况和社会实践情况，防止把学习成绩作为党员发展的唯一条件。</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w:t>
      </w:r>
      <w:r w:rsidRPr="00A05F5E">
        <w:rPr>
          <w:rFonts w:ascii="微软雅黑" w:eastAsia="微软雅黑" w:hAnsi="微软雅黑" w:cs="宋体" w:hint="eastAsia"/>
          <w:b/>
          <w:bCs/>
          <w:color w:val="4B4B4B"/>
          <w:kern w:val="0"/>
          <w:sz w:val="24"/>
          <w:szCs w:val="24"/>
        </w:rPr>
        <w:t xml:space="preserve">　四、党员管理</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13.党内组织生活</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党内政治生活的政治性、时代性、原则性、战斗性强，党的组织生活经常、认真、严肃，坚持不懈用好批评和自我批评这个武器。组织生活规范，有实质性内容，能有针对性地解决学生党员的实际问题。坚持“三会一课”制度，党员必须参加党员大会、党小组会和上党课，党支部定期召开支部委员会会议。“三会一课”结合学生特点，突出政治学习和教育，突出党性锻炼，坚决防止表面化、形式化、娱乐化、庸俗化。坚持组织生活会制度，会前广泛听取意见、深入谈心交心，会上认真查摆问题、深刻剖析根源、明确整改方向，会后逐一整改落实。坚持谈心谈话制度，开展经常性谈心谈话，做到坦诚相见，交流思想和意见。坚持民主评议制度，督促党员对照党章规定的党员标准、对照入党誓词、联系个人实际进行党性分析，强化党员意识，增强党的观念，提高党性修养。每年至少召开一次专题组织生活会，深入开展批评与自我批评，民主评议党员与党性分析评议活动规范有序，党内政治生态良好。院（系）党组织要加强对学生党支部党内组织生活的指导和引导，确保党内组织生活有序开展。</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lastRenderedPageBreak/>
        <w:t xml:space="preserve">　　14.党员日常管理</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党员组织隶属关系明晰，每一名学生党员都能纳入党的基层组织管理之中。严格执行学生党员党组织关系接转规定，档案材料审查严格，接转组织关系及时规范，党员组织关系管理有效衔接。严格落实流动党员和出国境党员管理实施办法，建立流动党员管理信息库与管理台账，规范滞留学校毕业生党员组织关系管理。学生党员基本信息统计工作严谨规范，及时排查党员组织关系，妥善做好“失联党员”“口袋党员”的联系查找和组织关系接转。严格落实党费收缴、使用和管理工作，教育党员自觉按时足额交纳党费。加强党员日常管理监督，建立健全大学生党员退出机制，及时稳妥处置不合格党员，及时处分违纪党员。</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15.党员权利保障</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坚持以人为本，从政治、思想、学习、工作和生活上关心爱护学生党员，建立健全党内激励、关怀与帮扶机制。搭建务实管用、灵活多样、特色鲜明的服务学生党员载体。尊重学生党员的主体地位，保障党员民主权利，落实党员的知情权、参与权、选举权和监督权，保障党员申辩申诉等权利，支持学生党员广泛参与班级、院（系）和学校管理工作，畅通学生党员参与讨论党内事务的途径，拓宽表达意见渠道，营造党内民主讨论的政治氛围。</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w:t>
      </w:r>
      <w:r w:rsidRPr="00A05F5E">
        <w:rPr>
          <w:rFonts w:ascii="微软雅黑" w:eastAsia="微软雅黑" w:hAnsi="微软雅黑" w:cs="宋体" w:hint="eastAsia"/>
          <w:b/>
          <w:bCs/>
          <w:color w:val="4B4B4B"/>
          <w:kern w:val="0"/>
          <w:sz w:val="24"/>
          <w:szCs w:val="24"/>
        </w:rPr>
        <w:t xml:space="preserve">　五、作用发挥</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16.党组织作用发挥</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lastRenderedPageBreak/>
        <w:t xml:space="preserve">　　校、院（系）党组织主体作用发挥突出，落实“四个合格”目标要求坚决有力，有效开展学习型、服务型、创新型党组织创建，领导和支持学生党组织发挥好组织带动、工作带动、队伍带动、榜样带动作用。学生党组织在党员思想政治教育、管理、服务工作中针对性实效性强，在推进专业学习、志愿服务、社会实践、就业创业等方面工作有力。坚持解决思想问题与实际问题相结合，注重人文关怀和心理疏导，在引领优良班风、校风、学风、</w:t>
      </w:r>
      <w:proofErr w:type="gramStart"/>
      <w:r w:rsidRPr="00A05F5E">
        <w:rPr>
          <w:rFonts w:ascii="微软雅黑" w:eastAsia="微软雅黑" w:hAnsi="微软雅黑" w:cs="宋体" w:hint="eastAsia"/>
          <w:color w:val="4B4B4B"/>
          <w:kern w:val="0"/>
          <w:sz w:val="24"/>
          <w:szCs w:val="24"/>
        </w:rPr>
        <w:t>践行</w:t>
      </w:r>
      <w:proofErr w:type="gramEnd"/>
      <w:r w:rsidRPr="00A05F5E">
        <w:rPr>
          <w:rFonts w:ascii="微软雅黑" w:eastAsia="微软雅黑" w:hAnsi="微软雅黑" w:cs="宋体" w:hint="eastAsia"/>
          <w:color w:val="4B4B4B"/>
          <w:kern w:val="0"/>
          <w:sz w:val="24"/>
          <w:szCs w:val="24"/>
        </w:rPr>
        <w:t>社会主义核心价值观和维护学校改革发展稳定大局中发挥战斗堡垒作用。</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17.党员作用发挥</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党员先锋模范作用发挥充分，严格遵守党章与党纪党规，带头遵守国家法律和校纪校规，做遵纪守法的标杆；带头</w:t>
      </w:r>
      <w:proofErr w:type="gramStart"/>
      <w:r w:rsidRPr="00A05F5E">
        <w:rPr>
          <w:rFonts w:ascii="微软雅黑" w:eastAsia="微软雅黑" w:hAnsi="微软雅黑" w:cs="宋体" w:hint="eastAsia"/>
          <w:color w:val="4B4B4B"/>
          <w:kern w:val="0"/>
          <w:sz w:val="24"/>
          <w:szCs w:val="24"/>
        </w:rPr>
        <w:t>践行</w:t>
      </w:r>
      <w:proofErr w:type="gramEnd"/>
      <w:r w:rsidRPr="00A05F5E">
        <w:rPr>
          <w:rFonts w:ascii="微软雅黑" w:eastAsia="微软雅黑" w:hAnsi="微软雅黑" w:cs="宋体" w:hint="eastAsia"/>
          <w:color w:val="4B4B4B"/>
          <w:kern w:val="0"/>
          <w:sz w:val="24"/>
          <w:szCs w:val="24"/>
        </w:rPr>
        <w:t>社会主义核心价值观，做“勤学、修德、明辨、笃实”的表率；带头落实“四个合格”目标要求，做党的路线方针政策的宣传者，做朋辈帮扶、互助友爱的</w:t>
      </w:r>
      <w:proofErr w:type="gramStart"/>
      <w:r w:rsidRPr="00A05F5E">
        <w:rPr>
          <w:rFonts w:ascii="微软雅黑" w:eastAsia="微软雅黑" w:hAnsi="微软雅黑" w:cs="宋体" w:hint="eastAsia"/>
          <w:color w:val="4B4B4B"/>
          <w:kern w:val="0"/>
          <w:sz w:val="24"/>
          <w:szCs w:val="24"/>
        </w:rPr>
        <w:t>践行</w:t>
      </w:r>
      <w:proofErr w:type="gramEnd"/>
      <w:r w:rsidRPr="00A05F5E">
        <w:rPr>
          <w:rFonts w:ascii="微软雅黑" w:eastAsia="微软雅黑" w:hAnsi="微软雅黑" w:cs="宋体" w:hint="eastAsia"/>
          <w:color w:val="4B4B4B"/>
          <w:kern w:val="0"/>
          <w:sz w:val="24"/>
          <w:szCs w:val="24"/>
        </w:rPr>
        <w:t>者，</w:t>
      </w:r>
      <w:proofErr w:type="gramStart"/>
      <w:r w:rsidRPr="00A05F5E">
        <w:rPr>
          <w:rFonts w:ascii="微软雅黑" w:eastAsia="微软雅黑" w:hAnsi="微软雅黑" w:cs="宋体" w:hint="eastAsia"/>
          <w:color w:val="4B4B4B"/>
          <w:kern w:val="0"/>
          <w:sz w:val="24"/>
          <w:szCs w:val="24"/>
        </w:rPr>
        <w:t>做就业</w:t>
      </w:r>
      <w:proofErr w:type="gramEnd"/>
      <w:r w:rsidRPr="00A05F5E">
        <w:rPr>
          <w:rFonts w:ascii="微软雅黑" w:eastAsia="微软雅黑" w:hAnsi="微软雅黑" w:cs="宋体" w:hint="eastAsia"/>
          <w:color w:val="4B4B4B"/>
          <w:kern w:val="0"/>
          <w:sz w:val="24"/>
          <w:szCs w:val="24"/>
        </w:rPr>
        <w:t>创业、志愿服务国家需要的争先者，做钻研科学知识、勇攀科学高峰的探索者。研究生党员在学术研究、恪守学术道德中的模范带头作用发挥充分，毕业生党员在创新创业中的导向和示范作用突出。定期开展评选表彰优秀学生党员工作，通过选树先进典型，用身边人、身边事教育影响其他学生。团结和带领广大学生为推动形成优良党风、校风、学风做贡献。</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w:t>
      </w:r>
      <w:r w:rsidRPr="00A05F5E">
        <w:rPr>
          <w:rFonts w:ascii="微软雅黑" w:eastAsia="微软雅黑" w:hAnsi="微软雅黑" w:cs="宋体" w:hint="eastAsia"/>
          <w:b/>
          <w:bCs/>
          <w:color w:val="4B4B4B"/>
          <w:kern w:val="0"/>
          <w:sz w:val="24"/>
          <w:szCs w:val="24"/>
        </w:rPr>
        <w:t xml:space="preserve">　六、条件保障</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18.制度保障</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lastRenderedPageBreak/>
        <w:t xml:space="preserve">　　制定并完善发展学生党员及党员教育管理服务工作各项制度。“三会一课”、组织生活会、谈心谈话、民主评议党员和学生党组织工作考评等制度的全面落实。学生党员发展质量跟踪评价机制健全。</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19.经费保障</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学生党建工作纳入学校年度经费预算，党校办学经费满足需要。学生党支部活动经费按照不低于上级党组织规定的标准落实到位。</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20.平台建设</w:t>
      </w:r>
    </w:p>
    <w:p w:rsidR="00A05F5E" w:rsidRPr="00A05F5E" w:rsidRDefault="00A05F5E" w:rsidP="00A05F5E">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A05F5E">
        <w:rPr>
          <w:rFonts w:ascii="微软雅黑" w:eastAsia="微软雅黑" w:hAnsi="微软雅黑" w:cs="宋体" w:hint="eastAsia"/>
          <w:color w:val="4B4B4B"/>
          <w:kern w:val="0"/>
          <w:sz w:val="24"/>
          <w:szCs w:val="24"/>
        </w:rPr>
        <w:t xml:space="preserve">　　建立党建信息化平台，加强“两微一端”建设，创建网上党校园地、党校、论坛等思想政治工作平台。学生党建工作有相对固定的活动场所和设施，建立多种形式的学生党员教育、实践和服务基地。校、院（系）党校师资建设和办学条件好，教学质量有保证</w:t>
      </w:r>
    </w:p>
    <w:p w:rsidR="00A05F5E" w:rsidRPr="00A05F5E" w:rsidRDefault="00A05F5E" w:rsidP="00A05F5E">
      <w:pPr>
        <w:jc w:val="center"/>
      </w:pPr>
    </w:p>
    <w:sectPr w:rsidR="00A05F5E" w:rsidRPr="00A05F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6B8" w:rsidRDefault="00BA56B8" w:rsidP="00A05F5E">
      <w:r>
        <w:separator/>
      </w:r>
    </w:p>
  </w:endnote>
  <w:endnote w:type="continuationSeparator" w:id="0">
    <w:p w:rsidR="00BA56B8" w:rsidRDefault="00BA56B8" w:rsidP="00A0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6B8" w:rsidRDefault="00BA56B8" w:rsidP="00A05F5E">
      <w:r>
        <w:separator/>
      </w:r>
    </w:p>
  </w:footnote>
  <w:footnote w:type="continuationSeparator" w:id="0">
    <w:p w:rsidR="00BA56B8" w:rsidRDefault="00BA56B8" w:rsidP="00A05F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14"/>
    <w:rsid w:val="00064303"/>
    <w:rsid w:val="00243814"/>
    <w:rsid w:val="006E6AA0"/>
    <w:rsid w:val="00A05F5E"/>
    <w:rsid w:val="00A352D4"/>
    <w:rsid w:val="00BA56B8"/>
    <w:rsid w:val="00CD5C5A"/>
    <w:rsid w:val="00F10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F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F5E"/>
    <w:rPr>
      <w:sz w:val="18"/>
      <w:szCs w:val="18"/>
    </w:rPr>
  </w:style>
  <w:style w:type="paragraph" w:styleId="a4">
    <w:name w:val="footer"/>
    <w:basedOn w:val="a"/>
    <w:link w:val="Char0"/>
    <w:uiPriority w:val="99"/>
    <w:unhideWhenUsed/>
    <w:rsid w:val="00A05F5E"/>
    <w:pPr>
      <w:tabs>
        <w:tab w:val="center" w:pos="4153"/>
        <w:tab w:val="right" w:pos="8306"/>
      </w:tabs>
      <w:snapToGrid w:val="0"/>
      <w:jc w:val="left"/>
    </w:pPr>
    <w:rPr>
      <w:sz w:val="18"/>
      <w:szCs w:val="18"/>
    </w:rPr>
  </w:style>
  <w:style w:type="character" w:customStyle="1" w:styleId="Char0">
    <w:name w:val="页脚 Char"/>
    <w:basedOn w:val="a0"/>
    <w:link w:val="a4"/>
    <w:uiPriority w:val="99"/>
    <w:rsid w:val="00A05F5E"/>
    <w:rPr>
      <w:sz w:val="18"/>
      <w:szCs w:val="18"/>
    </w:rPr>
  </w:style>
  <w:style w:type="character" w:styleId="a5">
    <w:name w:val="Strong"/>
    <w:basedOn w:val="a0"/>
    <w:uiPriority w:val="22"/>
    <w:qFormat/>
    <w:rsid w:val="00A05F5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5F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5F5E"/>
    <w:rPr>
      <w:sz w:val="18"/>
      <w:szCs w:val="18"/>
    </w:rPr>
  </w:style>
  <w:style w:type="paragraph" w:styleId="a4">
    <w:name w:val="footer"/>
    <w:basedOn w:val="a"/>
    <w:link w:val="Char0"/>
    <w:uiPriority w:val="99"/>
    <w:unhideWhenUsed/>
    <w:rsid w:val="00A05F5E"/>
    <w:pPr>
      <w:tabs>
        <w:tab w:val="center" w:pos="4153"/>
        <w:tab w:val="right" w:pos="8306"/>
      </w:tabs>
      <w:snapToGrid w:val="0"/>
      <w:jc w:val="left"/>
    </w:pPr>
    <w:rPr>
      <w:sz w:val="18"/>
      <w:szCs w:val="18"/>
    </w:rPr>
  </w:style>
  <w:style w:type="character" w:customStyle="1" w:styleId="Char0">
    <w:name w:val="页脚 Char"/>
    <w:basedOn w:val="a0"/>
    <w:link w:val="a4"/>
    <w:uiPriority w:val="99"/>
    <w:rsid w:val="00A05F5E"/>
    <w:rPr>
      <w:sz w:val="18"/>
      <w:szCs w:val="18"/>
    </w:rPr>
  </w:style>
  <w:style w:type="character" w:styleId="a5">
    <w:name w:val="Strong"/>
    <w:basedOn w:val="a0"/>
    <w:uiPriority w:val="22"/>
    <w:qFormat/>
    <w:rsid w:val="00A05F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42177">
      <w:bodyDiv w:val="1"/>
      <w:marLeft w:val="0"/>
      <w:marRight w:val="0"/>
      <w:marTop w:val="0"/>
      <w:marBottom w:val="0"/>
      <w:divBdr>
        <w:top w:val="none" w:sz="0" w:space="0" w:color="auto"/>
        <w:left w:val="none" w:sz="0" w:space="0" w:color="auto"/>
        <w:bottom w:val="none" w:sz="0" w:space="0" w:color="auto"/>
        <w:right w:val="none" w:sz="0" w:space="0" w:color="auto"/>
      </w:divBdr>
      <w:divsChild>
        <w:div w:id="977035235">
          <w:marLeft w:val="0"/>
          <w:marRight w:val="0"/>
          <w:marTop w:val="0"/>
          <w:marBottom w:val="0"/>
          <w:divBdr>
            <w:top w:val="none" w:sz="0" w:space="0" w:color="auto"/>
            <w:left w:val="none" w:sz="0" w:space="0" w:color="auto"/>
            <w:bottom w:val="none" w:sz="0" w:space="0" w:color="auto"/>
            <w:right w:val="none" w:sz="0" w:space="0" w:color="auto"/>
          </w:divBdr>
          <w:divsChild>
            <w:div w:id="316152452">
              <w:marLeft w:val="0"/>
              <w:marRight w:val="0"/>
              <w:marTop w:val="0"/>
              <w:marBottom w:val="0"/>
              <w:divBdr>
                <w:top w:val="single" w:sz="6" w:space="31" w:color="BCBCBC"/>
                <w:left w:val="single" w:sz="6" w:space="31" w:color="BCBCBC"/>
                <w:bottom w:val="single" w:sz="6" w:space="15" w:color="BCBCBC"/>
                <w:right w:val="single" w:sz="6" w:space="31" w:color="BCBCBC"/>
              </w:divBdr>
              <w:divsChild>
                <w:div w:id="1592860561">
                  <w:marLeft w:val="0"/>
                  <w:marRight w:val="0"/>
                  <w:marTop w:val="0"/>
                  <w:marBottom w:val="0"/>
                  <w:divBdr>
                    <w:top w:val="none" w:sz="0" w:space="0" w:color="auto"/>
                    <w:left w:val="none" w:sz="0" w:space="0" w:color="auto"/>
                    <w:bottom w:val="none" w:sz="0" w:space="0" w:color="auto"/>
                    <w:right w:val="none" w:sz="0" w:space="0" w:color="auto"/>
                  </w:divBdr>
                  <w:divsChild>
                    <w:div w:id="26215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qyn</dc:creator>
  <cp:keywords/>
  <dc:description/>
  <cp:lastModifiedBy>qyn</cp:lastModifiedBy>
  <cp:revision>3</cp:revision>
  <dcterms:created xsi:type="dcterms:W3CDTF">2018-10-30T06:42:00Z</dcterms:created>
  <dcterms:modified xsi:type="dcterms:W3CDTF">2018-10-30T07:13:00Z</dcterms:modified>
</cp:coreProperties>
</file>